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E72E5" w:rsidRPr="009E72E5" w:rsidTr="009E72E5">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2"/>
            </w:tblGrid>
            <w:tr w:rsidR="009E72E5" w:rsidRPr="009E72E5">
              <w:trPr>
                <w:tblCellSpacing w:w="0" w:type="dxa"/>
                <w:jc w:val="center"/>
              </w:trPr>
              <w:tc>
                <w:tcPr>
                  <w:tcW w:w="0" w:type="auto"/>
                  <w:shd w:val="clear" w:color="auto" w:fill="FFFFFF"/>
                  <w:vAlign w:val="center"/>
                  <w:hideMark/>
                </w:tcPr>
                <w:tbl>
                  <w:tblPr>
                    <w:tblW w:w="7200" w:type="dxa"/>
                    <w:tblCellSpacing w:w="0" w:type="dxa"/>
                    <w:tblCellMar>
                      <w:left w:w="0" w:type="dxa"/>
                      <w:right w:w="0" w:type="dxa"/>
                    </w:tblCellMar>
                    <w:tblLook w:val="04A0" w:firstRow="1" w:lastRow="0" w:firstColumn="1" w:lastColumn="0" w:noHBand="0" w:noVBand="1"/>
                  </w:tblPr>
                  <w:tblGrid>
                    <w:gridCol w:w="9002"/>
                  </w:tblGrid>
                  <w:tr w:rsidR="009E72E5" w:rsidRPr="009E72E5">
                    <w:trPr>
                      <w:tblCellSpacing w:w="0" w:type="dxa"/>
                    </w:trPr>
                    <w:tc>
                      <w:tcPr>
                        <w:tcW w:w="0" w:type="auto"/>
                        <w:shd w:val="clear" w:color="auto" w:fill="DDEAF2"/>
                        <w:vAlign w:val="center"/>
                        <w:hideMark/>
                      </w:tcPr>
                      <w:tbl>
                        <w:tblPr>
                          <w:tblW w:w="5000" w:type="pct"/>
                          <w:tblCellSpacing w:w="0" w:type="dxa"/>
                          <w:tblCellMar>
                            <w:left w:w="0" w:type="dxa"/>
                            <w:right w:w="0" w:type="dxa"/>
                          </w:tblCellMar>
                          <w:tblLook w:val="04A0" w:firstRow="1" w:lastRow="0" w:firstColumn="1" w:lastColumn="0" w:noHBand="0" w:noVBand="1"/>
                        </w:tblPr>
                        <w:tblGrid>
                          <w:gridCol w:w="9002"/>
                        </w:tblGrid>
                        <w:tr w:rsidR="009E72E5" w:rsidRPr="009E72E5">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2"/>
                              </w:tblGrid>
                              <w:tr w:rsidR="009E72E5" w:rsidRPr="009E72E5" w:rsidT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3C2335A6" wp14:editId="2DCE05C9">
                                          <wp:extent cx="5525770" cy="882650"/>
                                          <wp:effectExtent l="0" t="0" r="0" b="0"/>
                                          <wp:docPr id="1" name="Picture 135" descr="http://staticapp.icpsc.com/icp/loadimage.php/mogile/903931/0db390dcc45304f6bac64093a0e2c922/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taticapp.icpsc.com/icp/loadimage.php/mogile/903931/0db390dcc45304f6bac64093a0e2c922/imag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5770" cy="882650"/>
                                                  </a:xfrm>
                                                  <a:prstGeom prst="rect">
                                                    <a:avLst/>
                                                  </a:prstGeom>
                                                  <a:noFill/>
                                                  <a:ln>
                                                    <a:noFill/>
                                                  </a:ln>
                                                </pic:spPr>
                                              </pic:pic>
                                            </a:graphicData>
                                          </a:graphic>
                                        </wp:inline>
                                      </w:drawing>
                                    </w:r>
                                  </w:p>
                                </w:tc>
                              </w:tr>
                              <w:tr w:rsidR="009E72E5" w:rsidRPr="009E72E5">
                                <w:trPr>
                                  <w:tblCellSpacing w:w="0" w:type="dxa"/>
                                </w:trPr>
                                <w:tc>
                                  <w:tcPr>
                                    <w:tcW w:w="0" w:type="auto"/>
                                    <w:tcBorders>
                                      <w:top w:val="single" w:sz="24" w:space="0" w:color="0000FF"/>
                                      <w:left w:val="single" w:sz="24" w:space="0" w:color="0000FF"/>
                                      <w:bottom w:val="single" w:sz="24" w:space="0" w:color="0000FF"/>
                                      <w:right w:val="single" w:sz="24" w:space="0" w:color="0000FF"/>
                                    </w:tcBorders>
                                    <w:shd w:val="clear" w:color="auto" w:fill="0000FF"/>
                                    <w:vAlign w:val="center"/>
                                    <w:hideMark/>
                                  </w:tcPr>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color w:val="FFFFFF"/>
                                        <w:sz w:val="44"/>
                                        <w:szCs w:val="44"/>
                                      </w:rPr>
                                      <w:t>April 2012  ISHMII Membership Notes</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tc>
                              </w:tr>
                            </w:tbl>
                            <w:p w:rsidR="009E72E5" w:rsidRPr="009E72E5" w:rsidRDefault="009E72E5" w:rsidP="009E72E5">
                              <w:pPr>
                                <w:spacing w:before="0" w:after="0" w:line="240" w:lineRule="auto"/>
                                <w:rPr>
                                  <w:rFonts w:ascii="Trebuchet MS" w:hAnsi="Trebuchet MS"/>
                                  <w:color w:val="000000"/>
                                  <w:sz w:val="17"/>
                                  <w:szCs w:val="17"/>
                                </w:rPr>
                              </w:pPr>
                            </w:p>
                          </w:tc>
                        </w:tr>
                      </w:tbl>
                      <w:p w:rsidR="009E72E5" w:rsidRPr="009E72E5" w:rsidRDefault="009E72E5" w:rsidP="009E72E5">
                        <w:pPr>
                          <w:spacing w:before="0" w:after="0" w:line="240" w:lineRule="auto"/>
                          <w:rPr>
                            <w:rFonts w:ascii="Trebuchet MS" w:hAnsi="Trebuchet MS"/>
                            <w:color w:val="000000"/>
                            <w:sz w:val="17"/>
                            <w:szCs w:val="17"/>
                          </w:rPr>
                        </w:pPr>
                      </w:p>
                    </w:tc>
                  </w:tr>
                  <w:tr w:rsidR="009E72E5" w:rsidRPr="009E72E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54"/>
                          <w:gridCol w:w="4325"/>
                        </w:tblGrid>
                        <w:tr w:rsidR="009E72E5" w:rsidRPr="009E72E5">
                          <w:trPr>
                            <w:tblCellSpacing w:w="0" w:type="dxa"/>
                          </w:trPr>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654"/>
                              </w:tblGrid>
                              <w:tr w:rsidR="009E72E5" w:rsidRPr="009E72E5">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354"/>
                                    </w:tblGrid>
                                    <w:tr w:rsidR="009E72E5" w:rsidRPr="009E72E5" w:rsidTr="009E72E5">
                                      <w:trPr>
                                        <w:tblCellSpacing w:w="0" w:type="dxa"/>
                                      </w:trPr>
                                      <w:tc>
                                        <w:tcPr>
                                          <w:tcW w:w="0" w:type="auto"/>
                                          <w:tcBorders>
                                            <w:top w:val="nil"/>
                                            <w:left w:val="nil"/>
                                            <w:bottom w:val="nil"/>
                                            <w:right w:val="nil"/>
                                          </w:tcBorders>
                                          <w:tcMar>
                                            <w:top w:w="0" w:type="dxa"/>
                                            <w:left w:w="45" w:type="dxa"/>
                                            <w:bottom w:w="0" w:type="dxa"/>
                                            <w:right w:w="0" w:type="dxa"/>
                                          </w:tcMar>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b/>
                                              <w:bCs/>
                                              <w:color w:val="000000"/>
                                              <w:sz w:val="30"/>
                                              <w:szCs w:val="30"/>
                                            </w:rPr>
                                            <w:t>President's Letter</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5BB47008" wp14:editId="343AC54A">
                                                <wp:extent cx="1143000" cy="1497965"/>
                                                <wp:effectExtent l="0" t="0" r="0" b="6985"/>
                                                <wp:docPr id="2" name="Picture 136" descr="http://staticapp.icpsc.com/icp/loadimage.php/mogile/903931/430fa17405002e6766b5d792ca2d7ad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taticapp.icpsc.com/icp/loadimage.php/mogile/903931/430fa17405002e6766b5d792ca2d7ad5/ima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97965"/>
                                                        </a:xfrm>
                                                        <a:prstGeom prst="rect">
                                                          <a:avLst/>
                                                        </a:prstGeom>
                                                        <a:noFill/>
                                                        <a:ln>
                                                          <a:noFill/>
                                                        </a:ln>
                                                      </pic:spPr>
                                                    </pic:pic>
                                                  </a:graphicData>
                                                </a:graphic>
                                              </wp:inline>
                                            </w:drawing>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Dear ISHMII Members and Friends,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b/>
                                              <w:bCs/>
                                              <w:i/>
                                              <w:iCs/>
                                              <w:color w:val="000000"/>
                                              <w:sz w:val="21"/>
                                              <w:szCs w:val="21"/>
                                            </w:rPr>
                                            <w:t>Heritage Structures, Climate Change and Extreme Events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color w:val="000000"/>
                                              <w:sz w:val="21"/>
                                              <w:szCs w:val="21"/>
                                            </w:rPr>
                                            <w:t xml:space="preserve">These words should catch our attention.  At the same time that our planet is experiencing sharp changes in its climate and extremes in natural events, including stronger and more frequent earthquakes, the European Commission has decided to remove the cultural heritage research it previously funded from the </w:t>
                                          </w:r>
                                          <w:hyperlink r:id="rId7" w:history="1">
                                            <w:r w:rsidRPr="009E72E5">
                                              <w:rPr>
                                                <w:color w:val="0000FF"/>
                                                <w:sz w:val="21"/>
                                                <w:szCs w:val="21"/>
                                                <w:u w:val="single"/>
                                              </w:rPr>
                                              <w:t>8th EU Framework Programme for Research and Innovation, HORIZON 2020</w:t>
                                            </w:r>
                                          </w:hyperlink>
                                          <w:r w:rsidRPr="009E72E5">
                                            <w:rPr>
                                              <w:color w:val="000000"/>
                                              <w:sz w:val="21"/>
                                              <w:szCs w:val="21"/>
                                            </w:rPr>
                                            <w:t>.</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color w:val="000000"/>
                                              <w:sz w:val="21"/>
                                              <w:szCs w:val="21"/>
                                            </w:rPr>
                                            <w:t xml:space="preserve">Our colleagues who notified me about this change to HORIZON 2020 also pointed out, positively, that a steady record of support for cultural heritage research by the EU, beginning in 1986, has produced 200 successful projects, making it an international model for damage mitigation.  One of those projects is “Climate for Culture” (Project No. 226973, 2009-2014).  They wrote that this body of work “assesses the damage potential of climate change on our cultural heritage, its socio-economic impact as well as the possibilities of mitigation. For the first time ever, high resolution climate evolution scenarios will be coupled with whole building simulation models in order to identify the most urgent risks for specific regions </w:t>
                                          </w:r>
                                          <w:r w:rsidRPr="009E72E5">
                                            <w:rPr>
                                              <w:color w:val="000000"/>
                                              <w:sz w:val="21"/>
                                              <w:szCs w:val="21"/>
                                            </w:rPr>
                                            <w:lastRenderedPageBreak/>
                                            <w:t>and to develop mitigation strategies.”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color w:val="000000"/>
                                              <w:sz w:val="21"/>
                                              <w:szCs w:val="21"/>
                                            </w:rPr>
                                            <w:t>This is exciting work with world-wide investigative implications.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 xml:space="preserve">I would like to add my voice to this issue.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6DA70E1F" wp14:editId="3CD5B8EB">
                                                <wp:extent cx="2183765" cy="875030"/>
                                                <wp:effectExtent l="0" t="0" r="6985" b="1270"/>
                                                <wp:docPr id="3" name="Picture 137" descr="http://staticapp.icpsc.com/icp/loadimage.php/mogile/903931/587f429db8677009ed58a58a96245c36/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aticapp.icpsc.com/icp/loadimage.php/mogile/903931/587f429db8677009ed58a58a96245c36/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765" cy="875030"/>
                                                        </a:xfrm>
                                                        <a:prstGeom prst="rect">
                                                          <a:avLst/>
                                                        </a:prstGeom>
                                                        <a:noFill/>
                                                        <a:ln>
                                                          <a:noFill/>
                                                        </a:ln>
                                                      </pic:spPr>
                                                    </pic:pic>
                                                  </a:graphicData>
                                                </a:graphic>
                                              </wp:inline>
                                            </w:drawing>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i/>
                                              <w:iCs/>
                                              <w:color w:val="000000"/>
                                              <w:sz w:val="17"/>
                                              <w:szCs w:val="17"/>
                                            </w:rPr>
                                            <w:t xml:space="preserve">The Ponte </w:t>
                                          </w:r>
                                          <w:proofErr w:type="spellStart"/>
                                          <w:r w:rsidRPr="009E72E5">
                                            <w:rPr>
                                              <w:rFonts w:ascii="Trebuchet MS" w:hAnsi="Trebuchet MS"/>
                                              <w:i/>
                                              <w:iCs/>
                                              <w:color w:val="000000"/>
                                              <w:sz w:val="17"/>
                                              <w:szCs w:val="17"/>
                                            </w:rPr>
                                            <w:t>Vecchio</w:t>
                                          </w:r>
                                          <w:proofErr w:type="spellEnd"/>
                                          <w:r w:rsidRPr="009E72E5">
                                            <w:rPr>
                                              <w:rFonts w:ascii="Trebuchet MS" w:hAnsi="Trebuchet MS"/>
                                              <w:i/>
                                              <w:iCs/>
                                              <w:color w:val="000000"/>
                                              <w:sz w:val="17"/>
                                              <w:szCs w:val="17"/>
                                            </w:rPr>
                                            <w:t xml:space="preserve"> (Florence, Italy), a Roman bridge originally built circa 996 has been damaged by wars, swept away by floods and repaired many times.  It remains a tourist attraction and home to merchants.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We have learned much from the great number of historic sites that have survived the test of time and calamity, even war, but who knows how many of heritage structures we have lost in the</w:t>
                                          </w:r>
                                        </w:p>
                                        <w:p w:rsidR="009E72E5" w:rsidRPr="009E72E5" w:rsidRDefault="009E72E5" w:rsidP="009E72E5">
                                          <w:pPr>
                                            <w:spacing w:before="0" w:after="0" w:line="240" w:lineRule="auto"/>
                                            <w:rPr>
                                              <w:rFonts w:ascii="Trebuchet MS" w:hAnsi="Trebuchet MS"/>
                                              <w:color w:val="000000"/>
                                              <w:sz w:val="17"/>
                                              <w:szCs w:val="17"/>
                                            </w:rPr>
                                          </w:pPr>
                                          <w:proofErr w:type="gramStart"/>
                                          <w:r w:rsidRPr="009E72E5">
                                            <w:rPr>
                                              <w:color w:val="000000"/>
                                              <w:sz w:val="21"/>
                                              <w:szCs w:val="21"/>
                                            </w:rPr>
                                            <w:t>past</w:t>
                                          </w:r>
                                          <w:proofErr w:type="gramEnd"/>
                                          <w:r w:rsidRPr="009E72E5">
                                            <w:rPr>
                                              <w:color w:val="000000"/>
                                              <w:sz w:val="21"/>
                                              <w:szCs w:val="21"/>
                                            </w:rPr>
                                            <w:t xml:space="preserve"> due to such events.  Each structure or site that remains provides an opportunity for us to learn from it, whether we are engineers, archeologists, historians, or in other fields of research.  These sites are vulnerable.  Without research funds and government support to protect heritage structures and sites, whether in Europe or elsewhere, we will be deprived of that opportunity.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1D1E6024" wp14:editId="315B116E">
                                                <wp:extent cx="2183765" cy="1371600"/>
                                                <wp:effectExtent l="0" t="0" r="6985" b="0"/>
                                                <wp:docPr id="4" name="Picture 138" descr="http://staticapp.icpsc.com/icp/loadimage.php/mogile/903931/2aaed0d3e3f93f9b8d036c68909bad73/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taticapp.icpsc.com/icp/loadimage.php/mogile/903931/2aaed0d3e3f93f9b8d036c68909bad73/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765" cy="1371600"/>
                                                        </a:xfrm>
                                                        <a:prstGeom prst="rect">
                                                          <a:avLst/>
                                                        </a:prstGeom>
                                                        <a:noFill/>
                                                        <a:ln>
                                                          <a:noFill/>
                                                        </a:ln>
                                                      </pic:spPr>
                                                    </pic:pic>
                                                  </a:graphicData>
                                                </a:graphic>
                                              </wp:inline>
                                            </w:drawing>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i/>
                                              <w:iCs/>
                                              <w:color w:val="000000"/>
                                              <w:sz w:val="17"/>
                                              <w:szCs w:val="17"/>
                                            </w:rPr>
                                            <w:t xml:space="preserve">The </w:t>
                                          </w:r>
                                          <w:proofErr w:type="spellStart"/>
                                          <w:r w:rsidRPr="009E72E5">
                                            <w:rPr>
                                              <w:rFonts w:ascii="Trebuchet MS" w:hAnsi="Trebuchet MS"/>
                                              <w:i/>
                                              <w:iCs/>
                                              <w:color w:val="000000"/>
                                              <w:sz w:val="17"/>
                                              <w:szCs w:val="17"/>
                                            </w:rPr>
                                            <w:t>Alcántara</w:t>
                                          </w:r>
                                          <w:proofErr w:type="spellEnd"/>
                                          <w:r w:rsidRPr="009E72E5">
                                            <w:rPr>
                                              <w:rFonts w:ascii="Trebuchet MS" w:hAnsi="Trebuchet MS"/>
                                              <w:i/>
                                              <w:iCs/>
                                              <w:color w:val="000000"/>
                                              <w:sz w:val="17"/>
                                              <w:szCs w:val="17"/>
                                            </w:rPr>
                                            <w:t xml:space="preserve"> Bridge or Puente Trajan at </w:t>
                                          </w:r>
                                          <w:proofErr w:type="spellStart"/>
                                          <w:r w:rsidRPr="009E72E5">
                                            <w:rPr>
                                              <w:rFonts w:ascii="Trebuchet MS" w:hAnsi="Trebuchet MS"/>
                                              <w:i/>
                                              <w:iCs/>
                                              <w:color w:val="000000"/>
                                              <w:sz w:val="17"/>
                                              <w:szCs w:val="17"/>
                                            </w:rPr>
                                            <w:t>Alcantara</w:t>
                                          </w:r>
                                          <w:proofErr w:type="spellEnd"/>
                                          <w:r w:rsidRPr="009E72E5">
                                            <w:rPr>
                                              <w:rFonts w:ascii="Trebuchet MS" w:hAnsi="Trebuchet MS"/>
                                              <w:i/>
                                              <w:iCs/>
                                              <w:color w:val="000000"/>
                                              <w:sz w:val="17"/>
                                              <w:szCs w:val="17"/>
                                            </w:rPr>
                                            <w:t xml:space="preserve">, </w:t>
                                          </w:r>
                                          <w:proofErr w:type="spellStart"/>
                                          <w:r w:rsidRPr="009E72E5">
                                            <w:rPr>
                                              <w:rFonts w:ascii="Trebuchet MS" w:hAnsi="Trebuchet MS"/>
                                              <w:i/>
                                              <w:iCs/>
                                              <w:color w:val="000000"/>
                                              <w:sz w:val="17"/>
                                              <w:szCs w:val="17"/>
                                            </w:rPr>
                                            <w:t>Spain,a</w:t>
                                          </w:r>
                                          <w:proofErr w:type="spellEnd"/>
                                          <w:r w:rsidRPr="009E72E5">
                                            <w:rPr>
                                              <w:rFonts w:ascii="Trebuchet MS" w:hAnsi="Trebuchet MS"/>
                                              <w:i/>
                                              <w:iCs/>
                                              <w:color w:val="000000"/>
                                              <w:sz w:val="17"/>
                                              <w:szCs w:val="17"/>
                                            </w:rPr>
                                            <w:t xml:space="preserve"> Roman stone arch bridge built between 104 and 106 CE by Roman Emperor Trajan, bears the inscription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i/>
                                              <w:iCs/>
                                              <w:color w:val="000000"/>
                                              <w:sz w:val="17"/>
                                              <w:szCs w:val="17"/>
                                            </w:rPr>
                                            <w:t>"</w:t>
                                          </w:r>
                                          <w:proofErr w:type="spellStart"/>
                                          <w:r w:rsidRPr="009E72E5">
                                            <w:rPr>
                                              <w:rFonts w:ascii="Trebuchet MS" w:hAnsi="Trebuchet MS"/>
                                              <w:i/>
                                              <w:iCs/>
                                              <w:color w:val="000000"/>
                                              <w:sz w:val="17"/>
                                              <w:szCs w:val="17"/>
                                            </w:rPr>
                                            <w:t>Pontem</w:t>
                                          </w:r>
                                          <w:proofErr w:type="spellEnd"/>
                                          <w:r w:rsidRPr="009E72E5">
                                            <w:rPr>
                                              <w:rFonts w:ascii="Trebuchet MS" w:hAnsi="Trebuchet MS"/>
                                              <w:i/>
                                              <w:iCs/>
                                              <w:color w:val="000000"/>
                                              <w:sz w:val="17"/>
                                              <w:szCs w:val="17"/>
                                            </w:rPr>
                                            <w:t xml:space="preserve"> </w:t>
                                          </w:r>
                                          <w:proofErr w:type="spellStart"/>
                                          <w:r w:rsidRPr="009E72E5">
                                            <w:rPr>
                                              <w:rFonts w:ascii="Trebuchet MS" w:hAnsi="Trebuchet MS"/>
                                              <w:i/>
                                              <w:iCs/>
                                              <w:color w:val="000000"/>
                                              <w:sz w:val="17"/>
                                              <w:szCs w:val="17"/>
                                            </w:rPr>
                                            <w:t>perpetui</w:t>
                                          </w:r>
                                          <w:proofErr w:type="spellEnd"/>
                                          <w:r w:rsidRPr="009E72E5">
                                            <w:rPr>
                                              <w:rFonts w:ascii="Trebuchet MS" w:hAnsi="Trebuchet MS"/>
                                              <w:i/>
                                              <w:iCs/>
                                              <w:color w:val="000000"/>
                                              <w:sz w:val="17"/>
                                              <w:szCs w:val="17"/>
                                            </w:rPr>
                                            <w:t xml:space="preserve"> </w:t>
                                          </w:r>
                                          <w:proofErr w:type="spellStart"/>
                                          <w:r w:rsidRPr="009E72E5">
                                            <w:rPr>
                                              <w:rFonts w:ascii="Trebuchet MS" w:hAnsi="Trebuchet MS"/>
                                              <w:i/>
                                              <w:iCs/>
                                              <w:color w:val="000000"/>
                                              <w:sz w:val="17"/>
                                              <w:szCs w:val="17"/>
                                            </w:rPr>
                                            <w:t>mansurum</w:t>
                                          </w:r>
                                          <w:proofErr w:type="spellEnd"/>
                                          <w:r w:rsidRPr="009E72E5">
                                            <w:rPr>
                                              <w:rFonts w:ascii="Trebuchet MS" w:hAnsi="Trebuchet MS"/>
                                              <w:i/>
                                              <w:iCs/>
                                              <w:color w:val="000000"/>
                                              <w:sz w:val="17"/>
                                              <w:szCs w:val="17"/>
                                            </w:rPr>
                                            <w:t xml:space="preserve"> in </w:t>
                                          </w:r>
                                          <w:proofErr w:type="spellStart"/>
                                          <w:r w:rsidRPr="009E72E5">
                                            <w:rPr>
                                              <w:rFonts w:ascii="Trebuchet MS" w:hAnsi="Trebuchet MS"/>
                                              <w:i/>
                                              <w:iCs/>
                                              <w:color w:val="000000"/>
                                              <w:sz w:val="17"/>
                                              <w:szCs w:val="17"/>
                                            </w:rPr>
                                            <w:t>saecula</w:t>
                                          </w:r>
                                          <w:proofErr w:type="spellEnd"/>
                                          <w:r w:rsidRPr="009E72E5">
                                            <w:rPr>
                                              <w:rFonts w:ascii="Trebuchet MS" w:hAnsi="Trebuchet MS"/>
                                              <w:i/>
                                              <w:iCs/>
                                              <w:color w:val="000000"/>
                                              <w:sz w:val="17"/>
                                              <w:szCs w:val="17"/>
                                            </w:rPr>
                                            <w:t xml:space="preserve">"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i/>
                                              <w:iCs/>
                                              <w:color w:val="000000"/>
                                              <w:sz w:val="17"/>
                                              <w:szCs w:val="17"/>
                                            </w:rPr>
                                            <w:t>I have built a bridge which will last forever.</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 xml:space="preserve">Of course, with funding, we also have a chance to be protectors of the sites.  We can study them and retrofit monitoring systems, and, ultimately, save these sites for future generations.  ISHMII had realized the importance of heritage structures, and a full CSHM workshop was devoted to the subject matter in August of 2010 (CSHM-3, Ottawa, Canada) organized by Aftab Mufti and Nemkumar Banthia.  Across the millenniums, structures have </w:t>
                                          </w:r>
                                          <w:r w:rsidRPr="009E72E5">
                                            <w:rPr>
                                              <w:color w:val="000000"/>
                                              <w:sz w:val="21"/>
                                              <w:szCs w:val="21"/>
                                            </w:rPr>
                                            <w:lastRenderedPageBreak/>
                                            <w:t>been built that still stand.  Some are even still in use.  We are amazed.  We should stand as defenders of heritage sites.</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6DD0EA9B" wp14:editId="02C52FDA">
                                                <wp:extent cx="2183765" cy="1221740"/>
                                                <wp:effectExtent l="0" t="0" r="6985" b="0"/>
                                                <wp:docPr id="5" name="Picture 139" descr="http://staticapp.icpsc.com/icp/loadimage.php/mogile/903931/e9ab62457c1264ef3abb3db849855d5f/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taticapp.icpsc.com/icp/loadimage.php/mogile/903931/e9ab62457c1264ef3abb3db849855d5f/ima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765" cy="1221740"/>
                                                        </a:xfrm>
                                                        <a:prstGeom prst="rect">
                                                          <a:avLst/>
                                                        </a:prstGeom>
                                                        <a:noFill/>
                                                        <a:ln>
                                                          <a:noFill/>
                                                        </a:ln>
                                                      </pic:spPr>
                                                    </pic:pic>
                                                  </a:graphicData>
                                                </a:graphic>
                                              </wp:inline>
                                            </w:drawing>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i/>
                                              <w:iCs/>
                                              <w:color w:val="000000"/>
                                              <w:sz w:val="17"/>
                                              <w:szCs w:val="17"/>
                                            </w:rPr>
                                            <w:t xml:space="preserve">The Si-o-se Pol or Bridge of 33 Arches (Esfahan, Iran) is a famous example of </w:t>
                                          </w:r>
                                          <w:proofErr w:type="spellStart"/>
                                          <w:r w:rsidRPr="009E72E5">
                                            <w:rPr>
                                              <w:rFonts w:ascii="Trebuchet MS" w:hAnsi="Trebuchet MS"/>
                                              <w:i/>
                                              <w:iCs/>
                                              <w:color w:val="000000"/>
                                              <w:sz w:val="17"/>
                                              <w:szCs w:val="17"/>
                                            </w:rPr>
                                            <w:t>Safavid</w:t>
                                          </w:r>
                                          <w:proofErr w:type="spellEnd"/>
                                          <w:r w:rsidRPr="009E72E5">
                                            <w:rPr>
                                              <w:rFonts w:ascii="Trebuchet MS" w:hAnsi="Trebuchet MS"/>
                                              <w:i/>
                                              <w:iCs/>
                                              <w:color w:val="000000"/>
                                              <w:sz w:val="17"/>
                                              <w:szCs w:val="17"/>
                                            </w:rPr>
                                            <w:t xml:space="preserve"> bridge design.  Commissioned in 1602, it is still in service under heavy truck traffic loads.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 xml:space="preserve">I invite you to visit </w:t>
                                          </w:r>
                                          <w:hyperlink r:id="rId11" w:history="1">
                                            <w:r w:rsidRPr="009E72E5">
                                              <w:rPr>
                                                <w:color w:val="0000FF"/>
                                                <w:sz w:val="21"/>
                                                <w:szCs w:val="21"/>
                                                <w:u w:val="single"/>
                                              </w:rPr>
                                              <w:t>www.ipetitions.com/petition/cultural-heritage-research_8th-framework-programme/</w:t>
                                            </w:r>
                                          </w:hyperlink>
                                          <w:r w:rsidRPr="009E72E5">
                                            <w:rPr>
                                              <w:color w:val="000000"/>
                                              <w:sz w:val="21"/>
                                              <w:szCs w:val="21"/>
                                            </w:rPr>
                                            <w:t xml:space="preserve"> where more information about these concerns can be had.</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 </w:t>
                                          </w:r>
                                          <w:r w:rsidRPr="009E72E5">
                                            <w:rPr>
                                              <w:noProof/>
                                              <w:color w:val="000000"/>
                                              <w:sz w:val="21"/>
                                              <w:szCs w:val="21"/>
                                            </w:rPr>
                                            <w:drawing>
                                              <wp:inline distT="0" distB="0" distL="0" distR="0" wp14:anchorId="4AED3B00" wp14:editId="09FD46BF">
                                                <wp:extent cx="354965" cy="323215"/>
                                                <wp:effectExtent l="0" t="0" r="6985" b="635"/>
                                                <wp:docPr id="6" name="Picture 140" descr="http://staticapp.icpsc.com/icp/loadimage.php/mogile/903931/675b3fb55f062dbcc8d529db2f42275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taticapp.icpsc.com/icp/loadimage.php/mogile/903931/675b3fb55f062dbcc8d529db2f422755/imag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965" cy="323215"/>
                                                        </a:xfrm>
                                                        <a:prstGeom prst="rect">
                                                          <a:avLst/>
                                                        </a:prstGeom>
                                                        <a:noFill/>
                                                        <a:ln>
                                                          <a:noFill/>
                                                        </a:ln>
                                                      </pic:spPr>
                                                    </pic:pic>
                                                  </a:graphicData>
                                                </a:graphic>
                                              </wp:inline>
                                            </w:drawing>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Last month, I reported that ISHMII will soon alter one component of its leadership and management.  The Executive Committee will be restructured as a three person committee composed of vice presidents who will address issues including membership and organizational growth, member education and finances.  In November 2012, one of these vice presidents will step up as the incoming president, to be inaugurated during SHMII-6 in December 2013.  All four of us will work closely to make certain that ISHMII becomes an even stronger organization and advocacy vehicle for civil structural health monitoring.</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hyperlink r:id="rId13" w:history="1">
                                            <w:r w:rsidRPr="009E72E5">
                                              <w:rPr>
                                                <w:color w:val="0000FF"/>
                                                <w:sz w:val="21"/>
                                                <w:szCs w:val="21"/>
                                                <w:u w:val="single"/>
                                              </w:rPr>
                                              <w:t>The ISHMII Council has 44 members</w:t>
                                            </w:r>
                                          </w:hyperlink>
                                          <w:r w:rsidRPr="009E72E5">
                                            <w:rPr>
                                              <w:color w:val="000000"/>
                                              <w:sz w:val="21"/>
                                              <w:szCs w:val="21"/>
                                            </w:rPr>
                                            <w:t>.   Today, I wish to introduce you to those Council members who have been nominated by their peers to assume these vice presidencies.  Each has an exemplary career, full of responsibilities and achievements.  With it with great respect, that I thank each of them and the Council as a whole for their volunteerism and leadership.</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262BD0EB" wp14:editId="79FA9631">
                                                <wp:extent cx="354965" cy="323215"/>
                                                <wp:effectExtent l="0" t="0" r="6985" b="635"/>
                                                <wp:docPr id="7" name="Picture 141" descr="http://staticapp.icpsc.com/icp/loadimage.php/mogile/903931/675b3fb55f062dbcc8d529db2f42275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taticapp.icpsc.com/icp/loadimage.php/mogile/903931/675b3fb55f062dbcc8d529db2f422755/imag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965" cy="323215"/>
                                                        </a:xfrm>
                                                        <a:prstGeom prst="rect">
                                                          <a:avLst/>
                                                        </a:prstGeom>
                                                        <a:noFill/>
                                                        <a:ln>
                                                          <a:noFill/>
                                                        </a:ln>
                                                      </pic:spPr>
                                                    </pic:pic>
                                                  </a:graphicData>
                                                </a:graphic>
                                              </wp:inline>
                                            </w:drawing>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 xml:space="preserve">One of the benefits of ISHMII membership is that you hear about and receive reduced registration </w:t>
                                          </w:r>
                                          <w:r w:rsidRPr="009E72E5">
                                            <w:rPr>
                                              <w:color w:val="000000"/>
                                              <w:sz w:val="21"/>
                                              <w:szCs w:val="21"/>
                                            </w:rPr>
                                            <w:lastRenderedPageBreak/>
                                            <w:t>fees for workshops and conferences. </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On behalf of ISHMII, I invite you to attend CSHM-4, the November 2012</w:t>
                                          </w:r>
                                          <w:r w:rsidRPr="009E72E5">
                                            <w:rPr>
                                              <w:b/>
                                              <w:bCs/>
                                              <w:color w:val="000000"/>
                                              <w:sz w:val="21"/>
                                              <w:szCs w:val="21"/>
                                            </w:rPr>
                                            <w:t xml:space="preserve"> </w:t>
                                          </w:r>
                                          <w:hyperlink r:id="rId14" w:history="1">
                                            <w:r w:rsidRPr="009E72E5">
                                              <w:rPr>
                                                <w:color w:val="0000FF"/>
                                                <w:sz w:val="21"/>
                                                <w:szCs w:val="21"/>
                                                <w:u w:val="single"/>
                                              </w:rPr>
                                              <w:t xml:space="preserve">Workshop on </w:t>
                                            </w:r>
                                          </w:hyperlink>
                                          <w:hyperlink r:id="rId15" w:history="1">
                                            <w:r w:rsidRPr="009E72E5">
                                              <w:rPr>
                                                <w:i/>
                                                <w:iCs/>
                                                <w:color w:val="0000FF"/>
                                                <w:sz w:val="21"/>
                                                <w:szCs w:val="21"/>
                                                <w:u w:val="single"/>
                                              </w:rPr>
                                              <w:t>SHM Systems Supporting Extension of the Structures’ Service Lif</w:t>
                                            </w:r>
                                          </w:hyperlink>
                                          <w:r w:rsidRPr="009E72E5">
                                            <w:rPr>
                                              <w:i/>
                                              <w:iCs/>
                                              <w:color w:val="000000"/>
                                              <w:sz w:val="21"/>
                                              <w:szCs w:val="21"/>
                                            </w:rPr>
                                            <w:t>e</w:t>
                                          </w:r>
                                          <w:r w:rsidRPr="009E72E5">
                                            <w:rPr>
                                              <w:color w:val="000000"/>
                                              <w:sz w:val="21"/>
                                              <w:szCs w:val="21"/>
                                            </w:rPr>
                                            <w:t xml:space="preserve">, to be held in Berlin, Germany, which is an official ISHMII Workshop.  </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ISHMII also endorses or co-sponsors the workshops of colleagues around the world.  We hope that we will see you in Berlin and at other educational events.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1CE25F15" wp14:editId="336675E2">
                                                <wp:extent cx="354965" cy="323215"/>
                                                <wp:effectExtent l="0" t="0" r="6985" b="635"/>
                                                <wp:docPr id="8" name="Picture 142" descr="http://staticapp.icpsc.com/icp/loadimage.php/mogile/903931/675b3fb55f062dbcc8d529db2f42275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taticapp.icpsc.com/icp/loadimage.php/mogile/903931/675b3fb55f062dbcc8d529db2f422755/imag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965" cy="323215"/>
                                                        </a:xfrm>
                                                        <a:prstGeom prst="rect">
                                                          <a:avLst/>
                                                        </a:prstGeom>
                                                        <a:noFill/>
                                                        <a:ln>
                                                          <a:noFill/>
                                                        </a:ln>
                                                      </pic:spPr>
                                                    </pic:pic>
                                                  </a:graphicData>
                                                </a:graphic>
                                              </wp:inline>
                                            </w:drawing>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 xml:space="preserve">Finally, a reminder.   ISHMII needs your continued support.  Your membership dues make it possible to publish the </w:t>
                                          </w:r>
                                          <w:hyperlink r:id="rId16" w:history="1">
                                            <w:r w:rsidRPr="009E72E5">
                                              <w:rPr>
                                                <w:i/>
                                                <w:iCs/>
                                                <w:color w:val="0000FF"/>
                                                <w:sz w:val="21"/>
                                                <w:szCs w:val="21"/>
                                                <w:u w:val="single"/>
                                              </w:rPr>
                                              <w:t>Journal of Civil Structural Health Monitoring</w:t>
                                            </w:r>
                                          </w:hyperlink>
                                          <w:r w:rsidRPr="009E72E5">
                                            <w:rPr>
                                              <w:color w:val="000000"/>
                                              <w:sz w:val="21"/>
                                              <w:szCs w:val="21"/>
                                            </w:rPr>
                                            <w:t xml:space="preserve"> and to bring </w:t>
                                          </w:r>
                                          <w:hyperlink r:id="rId17" w:history="1">
                                            <w:r w:rsidRPr="009E72E5">
                                              <w:rPr>
                                                <w:i/>
                                                <w:iCs/>
                                                <w:color w:val="0000FF"/>
                                                <w:sz w:val="21"/>
                                                <w:szCs w:val="21"/>
                                                <w:u w:val="single"/>
                                              </w:rPr>
                                              <w:t xml:space="preserve">The Monitor </w:t>
                                            </w:r>
                                          </w:hyperlink>
                                          <w:r w:rsidRPr="009E72E5">
                                            <w:rPr>
                                              <w:color w:val="000000"/>
                                              <w:sz w:val="21"/>
                                              <w:szCs w:val="21"/>
                                            </w:rPr>
                                            <w:t xml:space="preserve">and </w:t>
                                          </w:r>
                                          <w:hyperlink r:id="rId18" w:history="1">
                                            <w:r w:rsidRPr="009E72E5">
                                              <w:rPr>
                                                <w:i/>
                                                <w:iCs/>
                                                <w:color w:val="0000FF"/>
                                                <w:sz w:val="21"/>
                                                <w:szCs w:val="21"/>
                                                <w:u w:val="single"/>
                                              </w:rPr>
                                              <w:t>Membership Notes</w:t>
                                            </w:r>
                                          </w:hyperlink>
                                          <w:r w:rsidRPr="009E72E5">
                                            <w:rPr>
                                              <w:color w:val="000000"/>
                                              <w:sz w:val="21"/>
                                              <w:szCs w:val="21"/>
                                            </w:rPr>
                                            <w:t xml:space="preserve"> to you.  If you have not renewed your membership for 2012 </w:t>
                                          </w:r>
                                          <w:proofErr w:type="gramStart"/>
                                          <w:r w:rsidRPr="009E72E5">
                                            <w:rPr>
                                              <w:color w:val="000000"/>
                                              <w:sz w:val="21"/>
                                              <w:szCs w:val="21"/>
                                            </w:rPr>
                                            <w:t>or</w:t>
                                          </w:r>
                                          <w:proofErr w:type="gramEnd"/>
                                          <w:r w:rsidRPr="009E72E5">
                                            <w:rPr>
                                              <w:color w:val="000000"/>
                                              <w:sz w:val="21"/>
                                              <w:szCs w:val="21"/>
                                            </w:rPr>
                                            <w:t xml:space="preserve"> have questions regarding your membership status, please contact </w:t>
                                          </w:r>
                                          <w:hyperlink r:id="rId19" w:history="1">
                                            <w:r w:rsidRPr="009E72E5">
                                              <w:rPr>
                                                <w:color w:val="0000FF"/>
                                                <w:sz w:val="21"/>
                                                <w:szCs w:val="21"/>
                                                <w:u w:val="single"/>
                                              </w:rPr>
                                              <w:t>Charleen Choboter</w:t>
                                            </w:r>
                                          </w:hyperlink>
                                          <w:r w:rsidRPr="009E72E5">
                                            <w:rPr>
                                              <w:color w:val="000000"/>
                                              <w:sz w:val="21"/>
                                              <w:szCs w:val="21"/>
                                            </w:rPr>
                                            <w:t xml:space="preserve"> in our ISHMII Central office.</w:t>
                                          </w:r>
                                          <w:r w:rsidRPr="009E72E5">
                                            <w:rPr>
                                              <w:rFonts w:ascii="Trebuchet MS" w:hAnsi="Trebuchet MS"/>
                                              <w:color w:val="000000"/>
                                              <w:sz w:val="17"/>
                                              <w:szCs w:val="17"/>
                                            </w:rPr>
                                            <w:br/>
                                            <w:t> </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With best wishes,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b/>
                                              <w:bCs/>
                                              <w:i/>
                                              <w:iCs/>
                                              <w:color w:val="000000"/>
                                              <w:sz w:val="21"/>
                                              <w:szCs w:val="21"/>
                                            </w:rPr>
                                            <w:t>Farhad Ansari</w:t>
                                          </w:r>
                                          <w:r w:rsidRPr="009E72E5">
                                            <w:rPr>
                                              <w:color w:val="000000"/>
                                              <w:sz w:val="21"/>
                                              <w:szCs w:val="21"/>
                                            </w:rPr>
                                            <w:t>, President</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r w:rsidR="009E72E5" w:rsidRPr="009E72E5">
                                      <w:trPr>
                                        <w:tblCellSpacing w:w="0" w:type="dxa"/>
                                      </w:trPr>
                                      <w:tc>
                                        <w:tcPr>
                                          <w:tcW w:w="0" w:type="auto"/>
                                          <w:tcBorders>
                                            <w:top w:val="nil"/>
                                            <w:left w:val="nil"/>
                                            <w:bottom w:val="nil"/>
                                            <w:right w:val="nil"/>
                                          </w:tcBorders>
                                          <w:shd w:val="clear" w:color="auto" w:fill="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lastRenderedPageBreak/>
                                            <w:t> </w:t>
                                          </w:r>
                                        </w:p>
                                      </w:tc>
                                    </w:tr>
                                  </w:tbl>
                                  <w:p w:rsidR="009E72E5" w:rsidRPr="009E72E5" w:rsidRDefault="009E72E5" w:rsidP="009E72E5">
                                    <w:pPr>
                                      <w:spacing w:before="0" w:after="0" w:line="240" w:lineRule="auto"/>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4294"/>
                                    </w:tblGrid>
                                    <w:tr w:rsidR="009E72E5" w:rsidRPr="009E72E5" w:rsidTr="009E72E5">
                                      <w:trPr>
                                        <w:tblCellSpacing w:w="0" w:type="dxa"/>
                                      </w:trPr>
                                      <w:tc>
                                        <w:tcPr>
                                          <w:tcW w:w="0" w:type="auto"/>
                                          <w:tcBorders>
                                            <w:top w:val="single" w:sz="24" w:space="0" w:color="0000FF"/>
                                            <w:left w:val="single" w:sz="24" w:space="0" w:color="0000FF"/>
                                            <w:bottom w:val="single" w:sz="24" w:space="0" w:color="0000FF"/>
                                            <w:right w:val="single" w:sz="24" w:space="0" w:color="0000FF"/>
                                          </w:tcBorders>
                                          <w:shd w:val="clear" w:color="auto" w:fill="FFF200"/>
                                          <w:vAlign w:val="center"/>
                                          <w:hideMark/>
                                        </w:tcPr>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color w:val="000000"/>
                                              <w:sz w:val="38"/>
                                              <w:szCs w:val="38"/>
                                            </w:rPr>
                                            <w:t>Join ISHMII</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i/>
                                              <w:iCs/>
                                              <w:color w:val="000000"/>
                                              <w:sz w:val="38"/>
                                              <w:szCs w:val="38"/>
                                            </w:rPr>
                                            <w:t>Be Our Voice</w:t>
                                          </w:r>
                                        </w:p>
                                        <w:p w:rsidR="009E72E5" w:rsidRPr="009E72E5" w:rsidRDefault="009E72E5" w:rsidP="009E72E5">
                                          <w:pPr>
                                            <w:spacing w:before="0" w:after="0" w:line="240" w:lineRule="auto"/>
                                            <w:jc w:val="center"/>
                                            <w:rPr>
                                              <w:rFonts w:ascii="Trebuchet MS" w:hAnsi="Trebuchet MS"/>
                                              <w:color w:val="000000"/>
                                              <w:sz w:val="17"/>
                                              <w:szCs w:val="17"/>
                                            </w:rPr>
                                          </w:pPr>
                                          <w:r w:rsidRPr="009E72E5">
                                            <w:rPr>
                                              <w:noProof/>
                                              <w:color w:val="000000"/>
                                              <w:sz w:val="21"/>
                                              <w:szCs w:val="21"/>
                                            </w:rPr>
                                            <w:drawing>
                                              <wp:inline distT="0" distB="0" distL="0" distR="0" wp14:anchorId="75E1AF6C" wp14:editId="6E13B04D">
                                                <wp:extent cx="2609215" cy="1001395"/>
                                                <wp:effectExtent l="0" t="0" r="635" b="8255"/>
                                                <wp:docPr id="9" name="Picture 143" descr="http://staticapp.icpsc.com/icp/loadimage.php/mogile/903931/5027e59690092fb988615f55beedde36/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taticapp.icpsc.com/icp/loadimage.php/mogile/903931/5027e59690092fb988615f55beedde36/image/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9215" cy="1001395"/>
                                                        </a:xfrm>
                                                        <a:prstGeom prst="rect">
                                                          <a:avLst/>
                                                        </a:prstGeom>
                                                        <a:noFill/>
                                                        <a:ln>
                                                          <a:noFill/>
                                                        </a:ln>
                                                      </pic:spPr>
                                                    </pic:pic>
                                                  </a:graphicData>
                                                </a:graphic>
                                              </wp:inline>
                                            </w:drawing>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color w:val="000000"/>
                                              <w:sz w:val="23"/>
                                              <w:szCs w:val="23"/>
                                            </w:rPr>
                                            <w:t xml:space="preserve">2012 Membership Renewals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color w:val="000000"/>
                                              <w:sz w:val="23"/>
                                              <w:szCs w:val="23"/>
                                            </w:rPr>
                                            <w:t xml:space="preserve">and New Memberships are Available at </w:t>
                                          </w:r>
                                          <w:hyperlink r:id="rId21" w:history="1">
                                            <w:r w:rsidRPr="009E72E5">
                                              <w:rPr>
                                                <w:rFonts w:ascii="Verdana" w:hAnsi="Verdana"/>
                                                <w:b/>
                                                <w:bCs/>
                                                <w:color w:val="000000"/>
                                                <w:sz w:val="23"/>
                                                <w:szCs w:val="23"/>
                                                <w:u w:val="single"/>
                                              </w:rPr>
                                              <w:t>ISHMII.org</w:t>
                                            </w:r>
                                          </w:hyperlink>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rFonts w:ascii="Verdana" w:hAnsi="Verdana"/>
                                              <w:b/>
                                              <w:bCs/>
                                              <w:color w:val="000000"/>
                                              <w:sz w:val="23"/>
                                              <w:szCs w:val="23"/>
                                            </w:rPr>
                                            <w:t>Individual  $125 </w:t>
                                          </w:r>
                                        </w:p>
                                        <w:p w:rsidR="009E72E5" w:rsidRPr="009E72E5" w:rsidRDefault="009E72E5" w:rsidP="009E72E5">
                                          <w:pPr>
                                            <w:spacing w:before="0" w:after="0" w:line="240" w:lineRule="auto"/>
                                            <w:rPr>
                                              <w:rFonts w:ascii="Trebuchet MS" w:hAnsi="Trebuchet MS"/>
                                              <w:color w:val="000000"/>
                                              <w:sz w:val="17"/>
                                              <w:szCs w:val="17"/>
                                            </w:rPr>
                                          </w:pPr>
                                          <w:r w:rsidRPr="009E72E5">
                                            <w:rPr>
                                              <w:rFonts w:ascii="Verdana" w:hAnsi="Verdana"/>
                                              <w:b/>
                                              <w:bCs/>
                                              <w:color w:val="000000"/>
                                              <w:sz w:val="23"/>
                                              <w:szCs w:val="23"/>
                                            </w:rPr>
                                            <w:t>Corporate  $350 (4 individuals)</w:t>
                                          </w:r>
                                        </w:p>
                                        <w:p w:rsidR="009E72E5" w:rsidRPr="009E72E5" w:rsidRDefault="009E72E5" w:rsidP="009E72E5">
                                          <w:pPr>
                                            <w:spacing w:before="0" w:after="0" w:line="240" w:lineRule="auto"/>
                                            <w:rPr>
                                              <w:rFonts w:ascii="Trebuchet MS" w:hAnsi="Trebuchet MS"/>
                                              <w:color w:val="000000"/>
                                              <w:sz w:val="17"/>
                                              <w:szCs w:val="17"/>
                                            </w:rPr>
                                          </w:pPr>
                                          <w:r w:rsidRPr="009E72E5">
                                            <w:rPr>
                                              <w:rFonts w:ascii="Verdana" w:hAnsi="Verdana"/>
                                              <w:b/>
                                              <w:bCs/>
                                              <w:color w:val="000000"/>
                                              <w:sz w:val="23"/>
                                              <w:szCs w:val="23"/>
                                            </w:rPr>
                                            <w:t>Student      Free with verification of student status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lastRenderedPageBreak/>
                                            <w:t>Members are asked to log-in to access the renewal site and are invited to update their profile.</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r w:rsidR="009E72E5" w:rsidRP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lastRenderedPageBreak/>
                                            <w:t> </w:t>
                                          </w:r>
                                        </w:p>
                                      </w:tc>
                                    </w:tr>
                                  </w:tbl>
                                  <w:p w:rsidR="009E72E5" w:rsidRPr="009E72E5" w:rsidRDefault="009E72E5" w:rsidP="009E72E5">
                                    <w:pPr>
                                      <w:spacing w:before="0" w:after="0" w:line="240" w:lineRule="auto"/>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4308"/>
                                    </w:tblGrid>
                                    <w:tr w:rsidR="009E72E5" w:rsidRPr="009E72E5" w:rsidTr="009E72E5">
                                      <w:trPr>
                                        <w:tblCellSpacing w:w="0" w:type="dxa"/>
                                      </w:trPr>
                                      <w:tc>
                                        <w:tcPr>
                                          <w:tcW w:w="0" w:type="auto"/>
                                          <w:tcBorders>
                                            <w:top w:val="single" w:sz="18" w:space="0" w:color="auto"/>
                                            <w:left w:val="single" w:sz="18" w:space="0" w:color="auto"/>
                                            <w:bottom w:val="single" w:sz="18" w:space="0" w:color="auto"/>
                                            <w:right w:val="single" w:sz="18" w:space="0" w:color="auto"/>
                                          </w:tcBorders>
                                          <w:vAlign w:val="center"/>
                                          <w:hideMark/>
                                        </w:tcPr>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5B7045C6" wp14:editId="7D31ABBF">
                                                <wp:extent cx="2144395" cy="1410970"/>
                                                <wp:effectExtent l="0" t="0" r="8255" b="0"/>
                                                <wp:docPr id="10" name="Picture 144" descr="http://staticapp.icpsc.com/icp/loadimage.php/mogile/903931/bb0e5bcbf0627d707a46b850abec3e9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taticapp.icpsc.com/icp/loadimage.php/mogile/903931/bb0e5bcbf0627d707a46b850abec3e94/image/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4395" cy="1410970"/>
                                                        </a:xfrm>
                                                        <a:prstGeom prst="rect">
                                                          <a:avLst/>
                                                        </a:prstGeom>
                                                        <a:noFill/>
                                                        <a:ln>
                                                          <a:noFill/>
                                                        </a:ln>
                                                      </pic:spPr>
                                                    </pic:pic>
                                                  </a:graphicData>
                                                </a:graphic>
                                              </wp:inline>
                                            </w:drawing>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color w:val="000000"/>
                                              <w:sz w:val="32"/>
                                              <w:szCs w:val="32"/>
                                            </w:rPr>
                                            <w:t xml:space="preserve">Come to CSHM-4 </w:t>
                                          </w:r>
                                        </w:p>
                                        <w:p w:rsidR="009E72E5" w:rsidRPr="009E72E5" w:rsidRDefault="009E72E5" w:rsidP="009E72E5">
                                          <w:pPr>
                                            <w:spacing w:before="0" w:after="0" w:line="240" w:lineRule="auto"/>
                                            <w:jc w:val="center"/>
                                            <w:rPr>
                                              <w:rFonts w:ascii="Trebuchet MS" w:hAnsi="Trebuchet MS"/>
                                              <w:color w:val="000000"/>
                                              <w:sz w:val="17"/>
                                              <w:szCs w:val="17"/>
                                            </w:rPr>
                                          </w:pP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color w:val="000000"/>
                                              <w:sz w:val="32"/>
                                              <w:szCs w:val="32"/>
                                            </w:rPr>
                                            <w:t>November 6-8, 2012</w:t>
                                          </w:r>
                                        </w:p>
                                        <w:p w:rsidR="009E72E5" w:rsidRPr="009E72E5" w:rsidRDefault="009E72E5" w:rsidP="009E72E5">
                                          <w:pPr>
                                            <w:spacing w:before="0" w:after="0" w:line="240" w:lineRule="auto"/>
                                            <w:jc w:val="center"/>
                                            <w:rPr>
                                              <w:rFonts w:ascii="Trebuchet MS" w:hAnsi="Trebuchet MS"/>
                                              <w:color w:val="000000"/>
                                              <w:sz w:val="17"/>
                                              <w:szCs w:val="17"/>
                                            </w:rPr>
                                          </w:pP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i/>
                                              <w:iCs/>
                                              <w:color w:val="000000"/>
                                              <w:sz w:val="29"/>
                                              <w:szCs w:val="29"/>
                                            </w:rPr>
                                            <w:t>SHM Systems Supporting Extension of the Structure's Service Life</w:t>
                                          </w:r>
                                        </w:p>
                                        <w:p w:rsidR="009E72E5" w:rsidRPr="009E72E5" w:rsidRDefault="009E72E5" w:rsidP="009E72E5">
                                          <w:pPr>
                                            <w:spacing w:before="0" w:after="0" w:line="240" w:lineRule="auto"/>
                                            <w:jc w:val="center"/>
                                            <w:rPr>
                                              <w:rFonts w:ascii="Trebuchet MS" w:hAnsi="Trebuchet MS"/>
                                              <w:color w:val="000000"/>
                                              <w:sz w:val="17"/>
                                              <w:szCs w:val="17"/>
                                            </w:rPr>
                                          </w:pP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i/>
                                              <w:iCs/>
                                              <w:color w:val="000000"/>
                                              <w:sz w:val="33"/>
                                              <w:szCs w:val="33"/>
                                            </w:rPr>
                                            <w:t>CALL for PAPERS</w:t>
                                          </w:r>
                                        </w:p>
                                        <w:p w:rsidR="009E72E5" w:rsidRPr="009E72E5" w:rsidRDefault="009E72E5" w:rsidP="009E72E5">
                                          <w:pPr>
                                            <w:spacing w:before="0" w:after="0" w:line="240" w:lineRule="auto"/>
                                            <w:jc w:val="center"/>
                                            <w:rPr>
                                              <w:rFonts w:ascii="Trebuchet MS" w:hAnsi="Trebuchet MS"/>
                                              <w:color w:val="000000"/>
                                              <w:sz w:val="17"/>
                                              <w:szCs w:val="17"/>
                                            </w:rPr>
                                          </w:pP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color w:val="000000"/>
                                              <w:sz w:val="33"/>
                                              <w:szCs w:val="33"/>
                                            </w:rPr>
                                            <w:t xml:space="preserve">Abstract Submission Deadline: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Verdana" w:hAnsi="Verdana"/>
                                              <w:b/>
                                              <w:bCs/>
                                              <w:color w:val="000000"/>
                                              <w:sz w:val="33"/>
                                              <w:szCs w:val="33"/>
                                            </w:rPr>
                                            <w:t>April 30, 2012.</w:t>
                                          </w:r>
                                        </w:p>
                                        <w:p w:rsidR="009E72E5" w:rsidRPr="009E72E5" w:rsidRDefault="009E72E5" w:rsidP="009E72E5">
                                          <w:pPr>
                                            <w:spacing w:before="0" w:after="0" w:line="240" w:lineRule="auto"/>
                                            <w:jc w:val="center"/>
                                            <w:rPr>
                                              <w:rFonts w:ascii="Trebuchet MS" w:hAnsi="Trebuchet MS"/>
                                              <w:color w:val="000000"/>
                                              <w:sz w:val="17"/>
                                              <w:szCs w:val="17"/>
                                            </w:rPr>
                                          </w:pPr>
                                        </w:p>
                                        <w:p w:rsidR="009E72E5" w:rsidRPr="009E72E5" w:rsidRDefault="009E72E5" w:rsidP="009E72E5">
                                          <w:pPr>
                                            <w:spacing w:before="0" w:after="0" w:line="240" w:lineRule="auto"/>
                                            <w:jc w:val="center"/>
                                            <w:rPr>
                                              <w:rFonts w:ascii="Trebuchet MS" w:hAnsi="Trebuchet MS"/>
                                              <w:color w:val="000000"/>
                                              <w:sz w:val="17"/>
                                              <w:szCs w:val="17"/>
                                            </w:rPr>
                                          </w:pPr>
                                          <w:hyperlink r:id="rId23" w:history="1">
                                            <w:r w:rsidRPr="009E72E5">
                                              <w:rPr>
                                                <w:rFonts w:ascii="Verdana" w:hAnsi="Verdana"/>
                                                <w:b/>
                                                <w:bCs/>
                                                <w:color w:val="0000FF"/>
                                                <w:sz w:val="27"/>
                                                <w:szCs w:val="27"/>
                                                <w:u w:val="single"/>
                                              </w:rPr>
                                              <w:t xml:space="preserve">Click Here for Guidelines or to Submit an Abstract </w:t>
                                            </w:r>
                                          </w:hyperlink>
                                        </w:p>
                                        <w:p w:rsidR="009E72E5" w:rsidRPr="009E72E5" w:rsidRDefault="009E72E5" w:rsidP="009E72E5">
                                          <w:pPr>
                                            <w:spacing w:before="0" w:after="0" w:line="240" w:lineRule="auto"/>
                                            <w:jc w:val="center"/>
                                            <w:rPr>
                                              <w:rFonts w:ascii="Trebuchet MS" w:hAnsi="Trebuchet MS"/>
                                              <w:color w:val="000000"/>
                                              <w:sz w:val="17"/>
                                              <w:szCs w:val="17"/>
                                            </w:rPr>
                                          </w:pP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br/>
                                          </w:r>
                                          <w:r w:rsidRPr="009E72E5">
                                            <w:rPr>
                                              <w:rFonts w:ascii="Verdana" w:hAnsi="Verdana"/>
                                              <w:b/>
                                              <w:bCs/>
                                              <w:i/>
                                              <w:iCs/>
                                              <w:color w:val="000000"/>
                                              <w:sz w:val="23"/>
                                              <w:szCs w:val="23"/>
                                            </w:rPr>
                                            <w:t> </w:t>
                                          </w:r>
                                          <w:r w:rsidRPr="009E72E5">
                                            <w:rPr>
                                              <w:rFonts w:ascii="Verdana" w:hAnsi="Verdana"/>
                                              <w:b/>
                                              <w:bCs/>
                                              <w:i/>
                                              <w:iCs/>
                                              <w:color w:val="000000"/>
                                              <w:sz w:val="27"/>
                                              <w:szCs w:val="27"/>
                                            </w:rPr>
                                            <w:t xml:space="preserve"> </w:t>
                                          </w:r>
                                          <w:hyperlink r:id="rId24" w:history="1">
                                            <w:r w:rsidRPr="009E72E5">
                                              <w:rPr>
                                                <w:rFonts w:ascii="Verdana" w:hAnsi="Verdana"/>
                                                <w:b/>
                                                <w:bCs/>
                                                <w:i/>
                                                <w:iCs/>
                                                <w:color w:val="0000FF"/>
                                                <w:sz w:val="27"/>
                                                <w:szCs w:val="27"/>
                                                <w:u w:val="single"/>
                                              </w:rPr>
                                              <w:t>Visit the CSHM-4 Web Site</w:t>
                                            </w:r>
                                          </w:hyperlink>
                                        </w:p>
                                        <w:p w:rsidR="009E72E5" w:rsidRPr="009E72E5" w:rsidRDefault="009E72E5" w:rsidP="009E72E5">
                                          <w:pPr>
                                            <w:spacing w:before="0" w:after="0" w:line="240" w:lineRule="auto"/>
                                            <w:jc w:val="center"/>
                                            <w:rPr>
                                              <w:rFonts w:ascii="Trebuchet MS" w:hAnsi="Trebuchet MS"/>
                                              <w:color w:val="000000"/>
                                              <w:sz w:val="17"/>
                                              <w:szCs w:val="17"/>
                                            </w:rPr>
                                          </w:pPr>
                                        </w:p>
                                      </w:tc>
                                    </w:tr>
                                    <w:tr w:rsidR="009E72E5" w:rsidRP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bl>
                                  <w:p w:rsidR="009E72E5" w:rsidRPr="009E72E5" w:rsidRDefault="009E72E5" w:rsidP="009E72E5">
                                    <w:pPr>
                                      <w:spacing w:before="0" w:after="0" w:line="240" w:lineRule="auto"/>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4354"/>
                                    </w:tblGrid>
                                    <w:tr w:rsidR="009E72E5" w:rsidRPr="009E72E5" w:rsidTr="009E72E5">
                                      <w:trPr>
                                        <w:tblCellSpacing w:w="0" w:type="dxa"/>
                                      </w:trPr>
                                      <w:tc>
                                        <w:tcPr>
                                          <w:tcW w:w="0" w:type="auto"/>
                                          <w:tcBorders>
                                            <w:top w:val="nil"/>
                                            <w:left w:val="nil"/>
                                            <w:bottom w:val="nil"/>
                                            <w:right w:val="nil"/>
                                          </w:tcBorders>
                                          <w:shd w:val="clear" w:color="auto" w:fill="FFF200"/>
                                          <w:vAlign w:val="center"/>
                                          <w:hideMark/>
                                        </w:tcPr>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noProof/>
                                              <w:color w:val="000000"/>
                                              <w:sz w:val="17"/>
                                              <w:szCs w:val="17"/>
                                            </w:rPr>
                                            <w:drawing>
                                              <wp:anchor distT="0" distB="0" distL="0" distR="0" simplePos="0" relativeHeight="251659264" behindDoc="0" locked="0" layoutInCell="1" allowOverlap="0" wp14:anchorId="31B56621" wp14:editId="171BD723">
                                                <wp:simplePos x="0" y="0"/>
                                                <wp:positionH relativeFrom="column">
                                                  <wp:align>left</wp:align>
                                                </wp:positionH>
                                                <wp:positionV relativeFrom="line">
                                                  <wp:posOffset>0</wp:posOffset>
                                                </wp:positionV>
                                                <wp:extent cx="1190625" cy="1581150"/>
                                                <wp:effectExtent l="0" t="0" r="9525" b="0"/>
                                                <wp:wrapSquare wrapText="bothSides"/>
                                                <wp:docPr id="11" name="Picture 60" descr="http://staticapp.icpsc.com/icp/loadimage.php/mogile/903931/23b45be9d741087782debec0e693b0ac/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aticapp.icpsc.com/icp/loadimage.php/mogile/903931/23b45be9d741087782debec0e693b0ac/image/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06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rFonts w:ascii="Trebuchet MS" w:hAnsi="Trebuchet MS"/>
                                              <w:b/>
                                              <w:bCs/>
                                              <w:i/>
                                              <w:iCs/>
                                              <w:color w:val="000000"/>
                                              <w:sz w:val="32"/>
                                              <w:szCs w:val="32"/>
                                            </w:rPr>
                                            <w:t>Be Informed</w:t>
                                          </w:r>
                                        </w:p>
                                        <w:p w:rsidR="009E72E5" w:rsidRPr="009E72E5" w:rsidRDefault="009E72E5" w:rsidP="009E72E5">
                                          <w:pPr>
                                            <w:spacing w:before="100" w:beforeAutospacing="1" w:after="100" w:afterAutospacing="1" w:line="240" w:lineRule="auto"/>
                                            <w:jc w:val="center"/>
                                            <w:outlineLvl w:val="3"/>
                                            <w:rPr>
                                              <w:rFonts w:ascii="Trebuchet MS" w:hAnsi="Trebuchet MS"/>
                                              <w:b/>
                                              <w:bCs/>
                                              <w:color w:val="000000"/>
                                            </w:rPr>
                                          </w:pPr>
                                          <w:r w:rsidRPr="009E72E5">
                                            <w:rPr>
                                              <w:rFonts w:ascii="Trebuchet MS" w:hAnsi="Trebuchet MS"/>
                                              <w:b/>
                                              <w:bCs/>
                                              <w:color w:val="000000"/>
                                              <w:sz w:val="29"/>
                                              <w:szCs w:val="29"/>
                                            </w:rPr>
                                            <w:t xml:space="preserve">Volume 3-4 of the JCSHM is now available online to members through </w:t>
                                          </w:r>
                                          <w:hyperlink r:id="rId26" w:history="1">
                                            <w:r w:rsidRPr="009E72E5">
                                              <w:rPr>
                                                <w:rFonts w:ascii="Trebuchet MS" w:hAnsi="Trebuchet MS"/>
                                                <w:b/>
                                                <w:bCs/>
                                                <w:color w:val="0000FF"/>
                                                <w:sz w:val="29"/>
                                                <w:szCs w:val="29"/>
                                                <w:u w:val="single"/>
                                              </w:rPr>
                                              <w:t>ISHMII.org</w:t>
                                            </w:r>
                                          </w:hyperlink>
                                        </w:p>
                                        <w:p w:rsidR="009E72E5" w:rsidRPr="009E72E5" w:rsidRDefault="009E72E5" w:rsidP="009E72E5">
                                          <w:pPr>
                                            <w:spacing w:before="100" w:beforeAutospacing="1" w:after="100" w:afterAutospacing="1" w:line="240" w:lineRule="auto"/>
                                            <w:jc w:val="center"/>
                                            <w:outlineLvl w:val="3"/>
                                            <w:rPr>
                                              <w:rFonts w:ascii="Trebuchet MS" w:hAnsi="Trebuchet MS"/>
                                              <w:b/>
                                              <w:bCs/>
                                              <w:color w:val="000000"/>
                                            </w:rPr>
                                          </w:pPr>
                                          <w:r w:rsidRPr="009E72E5">
                                            <w:rPr>
                                              <w:rFonts w:ascii="Trebuchet MS" w:hAnsi="Trebuchet MS"/>
                                              <w:b/>
                                              <w:bCs/>
                                              <w:color w:val="000000"/>
                                            </w:rPr>
                                            <w:lastRenderedPageBreak/>
                                            <w:t xml:space="preserve">Submissions to the JCSHM are accepted through the </w:t>
                                          </w:r>
                                          <w:r w:rsidRPr="009E72E5">
                                            <w:rPr>
                                              <w:rFonts w:ascii="Trebuchet MS" w:hAnsi="Trebuchet MS"/>
                                              <w:b/>
                                              <w:bCs/>
                                              <w:i/>
                                              <w:iCs/>
                                              <w:color w:val="000000"/>
                                            </w:rPr>
                                            <w:t>Journal’s</w:t>
                                          </w:r>
                                          <w:r w:rsidRPr="009E72E5">
                                            <w:rPr>
                                              <w:rFonts w:ascii="Trebuchet MS" w:hAnsi="Trebuchet MS"/>
                                              <w:b/>
                                              <w:bCs/>
                                              <w:color w:val="000000"/>
                                            </w:rPr>
                                            <w:t xml:space="preserve"> </w:t>
                                          </w:r>
                                          <w:hyperlink r:id="rId27" w:tgtFrame="_blank" w:history="1">
                                            <w:r w:rsidRPr="009E72E5">
                                              <w:rPr>
                                                <w:rFonts w:ascii="Trebuchet MS" w:hAnsi="Trebuchet MS"/>
                                                <w:b/>
                                                <w:bCs/>
                                                <w:color w:val="0000FF"/>
                                                <w:u w:val="single"/>
                                              </w:rPr>
                                              <w:t>Editorial Manager</w:t>
                                            </w:r>
                                          </w:hyperlink>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color w:val="000000"/>
                                              <w:sz w:val="20"/>
                                              <w:szCs w:val="20"/>
                                            </w:rPr>
                                            <w:t xml:space="preserve">Springer offers a free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color w:val="000000"/>
                                            </w:rPr>
                                            <w:t>Table of Content Alert</w:t>
                                          </w:r>
                                          <w:r w:rsidRPr="009E72E5">
                                            <w:rPr>
                                              <w:rFonts w:ascii="Trebuchet MS" w:hAnsi="Trebuchet MS"/>
                                              <w:b/>
                                              <w:bCs/>
                                              <w:i/>
                                              <w:iCs/>
                                              <w:color w:val="000000"/>
                                            </w:rPr>
                                            <w:t xml:space="preserve"> </w:t>
                                          </w:r>
                                          <w:r w:rsidRPr="009E72E5">
                                            <w:rPr>
                                              <w:rFonts w:ascii="Trebuchet MS" w:hAnsi="Trebuchet MS"/>
                                              <w:b/>
                                              <w:bCs/>
                                              <w:color w:val="000000"/>
                                            </w:rPr>
                                            <w:t xml:space="preserve">Service </w:t>
                                          </w:r>
                                        </w:p>
                                        <w:p w:rsidR="009E72E5" w:rsidRPr="009E72E5" w:rsidRDefault="009E72E5" w:rsidP="009E72E5">
                                          <w:pPr>
                                            <w:spacing w:before="0" w:after="0" w:line="240" w:lineRule="auto"/>
                                            <w:jc w:val="center"/>
                                            <w:rPr>
                                              <w:rFonts w:ascii="Trebuchet MS" w:hAnsi="Trebuchet MS"/>
                                              <w:color w:val="000000"/>
                                              <w:sz w:val="17"/>
                                              <w:szCs w:val="17"/>
                                            </w:rPr>
                                          </w:pPr>
                                          <w:proofErr w:type="gramStart"/>
                                          <w:r w:rsidRPr="009E72E5">
                                            <w:rPr>
                                              <w:rFonts w:ascii="Trebuchet MS" w:hAnsi="Trebuchet MS"/>
                                              <w:b/>
                                              <w:bCs/>
                                              <w:color w:val="000000"/>
                                              <w:sz w:val="20"/>
                                              <w:szCs w:val="20"/>
                                            </w:rPr>
                                            <w:t>when</w:t>
                                          </w:r>
                                          <w:proofErr w:type="gramEnd"/>
                                          <w:r w:rsidRPr="009E72E5">
                                            <w:rPr>
                                              <w:rFonts w:ascii="Trebuchet MS" w:hAnsi="Trebuchet MS"/>
                                              <w:b/>
                                              <w:bCs/>
                                              <w:color w:val="000000"/>
                                              <w:sz w:val="20"/>
                                              <w:szCs w:val="20"/>
                                            </w:rPr>
                                            <w:t xml:space="preserve"> a new issue is published online.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i/>
                                              <w:iCs/>
                                              <w:color w:val="000000"/>
                                              <w:sz w:val="20"/>
                                              <w:szCs w:val="20"/>
                                            </w:rPr>
                                            <w:t xml:space="preserve">Just </w:t>
                                          </w:r>
                                          <w:hyperlink r:id="rId28" w:tgtFrame="_blank" w:history="1">
                                            <w:r w:rsidRPr="009E72E5">
                                              <w:rPr>
                                                <w:rFonts w:ascii="Trebuchet MS" w:hAnsi="Trebuchet MS"/>
                                                <w:b/>
                                                <w:bCs/>
                                                <w:i/>
                                                <w:iCs/>
                                                <w:color w:val="000000"/>
                                                <w:sz w:val="20"/>
                                                <w:szCs w:val="20"/>
                                                <w:u w:val="single"/>
                                              </w:rPr>
                                              <w:t>click on the Journal’s homepage</w:t>
                                            </w:r>
                                          </w:hyperlink>
                                          <w:r w:rsidRPr="009E72E5">
                                            <w:rPr>
                                              <w:rFonts w:ascii="Trebuchet MS" w:hAnsi="Trebuchet MS"/>
                                              <w:b/>
                                              <w:bCs/>
                                              <w:i/>
                                              <w:iCs/>
                                              <w:color w:val="000000"/>
                                              <w:sz w:val="20"/>
                                              <w:szCs w:val="20"/>
                                            </w:rPr>
                                            <w:t xml:space="preserve"> and enter your e-mail address in the box on the lower right side</w:t>
                                          </w:r>
                                          <w:r w:rsidRPr="009E72E5">
                                            <w:rPr>
                                              <w:rFonts w:ascii="Trebuchet MS" w:hAnsi="Trebuchet MS"/>
                                              <w:b/>
                                              <w:bCs/>
                                              <w:color w:val="000000"/>
                                              <w:sz w:val="20"/>
                                              <w:szCs w:val="20"/>
                                            </w:rPr>
                                            <w:t>.</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tc>
                                    </w:tr>
                                    <w:tr w:rsidR="009E72E5" w:rsidRP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lastRenderedPageBreak/>
                                            <w:t> </w:t>
                                          </w:r>
                                        </w:p>
                                      </w:tc>
                                    </w:tr>
                                  </w:tbl>
                                  <w:p w:rsidR="009E72E5" w:rsidRPr="009E72E5" w:rsidRDefault="009E72E5" w:rsidP="009E72E5">
                                    <w:pPr>
                                      <w:spacing w:before="0" w:after="0" w:line="240" w:lineRule="auto"/>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4308"/>
                                    </w:tblGrid>
                                    <w:tr w:rsidR="009E72E5" w:rsidRPr="009E72E5" w:rsidTr="009E72E5">
                                      <w:trPr>
                                        <w:tblCellSpacing w:w="0" w:type="dxa"/>
                                      </w:trPr>
                                      <w:tc>
                                        <w:tcPr>
                                          <w:tcW w:w="0" w:type="auto"/>
                                          <w:tcBorders>
                                            <w:top w:val="single" w:sz="18" w:space="0" w:color="F58F7D"/>
                                            <w:left w:val="single" w:sz="18" w:space="0" w:color="F58F7D"/>
                                            <w:bottom w:val="single" w:sz="18" w:space="0" w:color="F58F7D"/>
                                            <w:right w:val="single" w:sz="18" w:space="0" w:color="F58F7D"/>
                                          </w:tcBorders>
                                          <w:shd w:val="clear" w:color="auto" w:fill="FFFFFF"/>
                                          <w:vAlign w:val="center"/>
                                          <w:hideMark/>
                                        </w:tcPr>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368BBFBD" wp14:editId="2A477DD1">
                                                <wp:extent cx="2616835" cy="1836420"/>
                                                <wp:effectExtent l="0" t="0" r="0" b="0"/>
                                                <wp:docPr id="12" name="Picture 145" descr="http://staticapp.icpsc.com/icp/loadimage.php/mogile/903931/f2ddc7654a3527c4cc610f1928a28f26/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aticapp.icpsc.com/icp/loadimage.php/mogile/903931/f2ddc7654a3527c4cc610f1928a28f26/image/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6835" cy="1836420"/>
                                                        </a:xfrm>
                                                        <a:prstGeom prst="rect">
                                                          <a:avLst/>
                                                        </a:prstGeom>
                                                        <a:noFill/>
                                                        <a:ln>
                                                          <a:noFill/>
                                                        </a:ln>
                                                      </pic:spPr>
                                                    </pic:pic>
                                                  </a:graphicData>
                                                </a:graphic>
                                              </wp:inline>
                                            </w:drawing>
                                          </w:r>
                                        </w:p>
                                        <w:p w:rsidR="009E72E5" w:rsidRPr="009E72E5" w:rsidRDefault="009E72E5" w:rsidP="009E72E5">
                                          <w:pPr>
                                            <w:spacing w:before="0" w:after="0" w:line="240" w:lineRule="auto"/>
                                            <w:rPr>
                                              <w:rFonts w:ascii="Trebuchet MS" w:hAnsi="Trebuchet MS"/>
                                              <w:color w:val="000000"/>
                                              <w:sz w:val="17"/>
                                              <w:szCs w:val="17"/>
                                            </w:rPr>
                                          </w:pP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color w:val="000000"/>
                                            </w:rPr>
                                            <w:t>ISHMII CAREERS is a listing of CSHM positions found at</w:t>
                                          </w:r>
                                        </w:p>
                                        <w:p w:rsidR="009E72E5" w:rsidRPr="009E72E5" w:rsidRDefault="009E72E5" w:rsidP="009E72E5">
                                          <w:pPr>
                                            <w:spacing w:before="0" w:after="0" w:line="240" w:lineRule="auto"/>
                                            <w:jc w:val="center"/>
                                            <w:rPr>
                                              <w:rFonts w:ascii="Trebuchet MS" w:hAnsi="Trebuchet MS"/>
                                              <w:color w:val="000000"/>
                                              <w:sz w:val="17"/>
                                              <w:szCs w:val="17"/>
                                            </w:rPr>
                                          </w:pPr>
                                          <w:hyperlink r:id="rId30" w:history="1">
                                            <w:r w:rsidRPr="009E72E5">
                                              <w:rPr>
                                                <w:rFonts w:ascii="Trebuchet MS" w:hAnsi="Trebuchet MS"/>
                                                <w:b/>
                                                <w:bCs/>
                                                <w:color w:val="000000"/>
                                                <w:u w:val="single"/>
                                              </w:rPr>
                                              <w:t>Membership &amp; Community-Careers</w:t>
                                            </w:r>
                                          </w:hyperlink>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color w:val="000000"/>
                                              <w:sz w:val="20"/>
                                              <w:szCs w:val="20"/>
                                            </w:rPr>
                                            <w:t xml:space="preserve">Please direct postings to </w:t>
                                          </w:r>
                                          <w:hyperlink r:id="rId31" w:history="1">
                                            <w:r w:rsidRPr="009E72E5">
                                              <w:rPr>
                                                <w:rFonts w:ascii="Trebuchet MS" w:hAnsi="Trebuchet MS"/>
                                                <w:b/>
                                                <w:bCs/>
                                                <w:color w:val="000000"/>
                                                <w:sz w:val="20"/>
                                                <w:szCs w:val="20"/>
                                                <w:u w:val="single"/>
                                              </w:rPr>
                                              <w:t>NancyC@ISHMII.org</w:t>
                                            </w:r>
                                          </w:hyperlink>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color w:val="000000"/>
                                              <w:sz w:val="20"/>
                                              <w:szCs w:val="20"/>
                                            </w:rPr>
                                            <w:t xml:space="preserve">Members must log-in to access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b/>
                                              <w:bCs/>
                                              <w:color w:val="000000"/>
                                              <w:sz w:val="20"/>
                                              <w:szCs w:val="20"/>
                                            </w:rPr>
                                            <w:t>ISHMII CAREERS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r w:rsidR="009E72E5" w:rsidRP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bl>
                                  <w:p w:rsidR="009E72E5" w:rsidRPr="009E72E5" w:rsidRDefault="009E72E5" w:rsidP="009E72E5">
                                    <w:pPr>
                                      <w:spacing w:before="0" w:after="0" w:line="240" w:lineRule="auto"/>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4264"/>
                                    </w:tblGrid>
                                    <w:tr w:rsidR="009E72E5" w:rsidRPr="009E72E5" w:rsidTr="009E72E5">
                                      <w:trPr>
                                        <w:tblCellSpacing w:w="0" w:type="dxa"/>
                                      </w:trPr>
                                      <w:tc>
                                        <w:tcPr>
                                          <w:tcW w:w="0" w:type="auto"/>
                                          <w:tcBorders>
                                            <w:top w:val="single" w:sz="36" w:space="0" w:color="0000FF"/>
                                            <w:left w:val="single" w:sz="36" w:space="0" w:color="0000FF"/>
                                            <w:bottom w:val="single" w:sz="36" w:space="0" w:color="0000FF"/>
                                            <w:right w:val="single" w:sz="36" w:space="0" w:color="0000FF"/>
                                          </w:tcBorders>
                                          <w:shd w:val="clear" w:color="auto" w:fill="FFFFFF"/>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21"/>
                                              <w:szCs w:val="21"/>
                                            </w:rPr>
                                            <w:t>ISHMII gratefully acknowledges www.Wikipedia.org as the source of the photographs and historic information included in the photo captions in Dr. Ansari's Letter, above.</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r w:rsidR="009E72E5" w:rsidRP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bl>
                                  <w:p w:rsidR="009E72E5" w:rsidRPr="009E72E5" w:rsidRDefault="009E72E5" w:rsidP="009E72E5">
                                    <w:pPr>
                                      <w:spacing w:before="0" w:after="0" w:line="240" w:lineRule="auto"/>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4264"/>
                                    </w:tblGrid>
                                    <w:tr w:rsidR="009E72E5" w:rsidRPr="009E72E5" w:rsidTr="009E72E5">
                                      <w:trPr>
                                        <w:tblCellSpacing w:w="0" w:type="dxa"/>
                                      </w:trPr>
                                      <w:tc>
                                        <w:tcPr>
                                          <w:tcW w:w="0" w:type="auto"/>
                                          <w:tcBorders>
                                            <w:top w:val="single" w:sz="36" w:space="0" w:color="0000FF"/>
                                            <w:left w:val="single" w:sz="36" w:space="0" w:color="0000FF"/>
                                            <w:bottom w:val="single" w:sz="36" w:space="0" w:color="0000FF"/>
                                            <w:right w:val="single" w:sz="36" w:space="0" w:color="0000FF"/>
                                          </w:tcBorders>
                                          <w:vAlign w:val="center"/>
                                          <w:hideMark/>
                                        </w:tcPr>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noProof/>
                                              <w:color w:val="000000"/>
                                              <w:sz w:val="17"/>
                                              <w:szCs w:val="17"/>
                                            </w:rPr>
                                            <w:drawing>
                                              <wp:inline distT="0" distB="0" distL="0" distR="0" wp14:anchorId="294D8268" wp14:editId="1D909ADD">
                                                <wp:extent cx="2593340" cy="417830"/>
                                                <wp:effectExtent l="0" t="0" r="0" b="1270"/>
                                                <wp:docPr id="13" name="Picture 146" descr="http://staticapp.icpsc.com/icp/loadimage.php/mogile/903931/0db390dcc45304f6bac64093a0e2c922/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taticapp.icpsc.com/icp/loadimage.php/mogile/903931/0db390dcc45304f6bac64093a0e2c922/image/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3340" cy="417830"/>
                                                        </a:xfrm>
                                                        <a:prstGeom prst="rect">
                                                          <a:avLst/>
                                                        </a:prstGeom>
                                                        <a:noFill/>
                                                        <a:ln>
                                                          <a:noFill/>
                                                        </a:ln>
                                                      </pic:spPr>
                                                    </pic:pic>
                                                  </a:graphicData>
                                                </a:graphic>
                                              </wp:inline>
                                            </w:drawing>
                                          </w:r>
                                        </w:p>
                                      </w:tc>
                                    </w:tr>
                                  </w:tbl>
                                  <w:p w:rsidR="009E72E5" w:rsidRPr="009E72E5" w:rsidRDefault="009E72E5" w:rsidP="009E72E5">
                                    <w:pPr>
                                      <w:spacing w:before="0" w:after="0" w:line="240" w:lineRule="auto"/>
                                      <w:rPr>
                                        <w:rFonts w:ascii="Trebuchet MS" w:hAnsi="Trebuchet MS"/>
                                        <w:color w:val="000000"/>
                                        <w:sz w:val="17"/>
                                        <w:szCs w:val="17"/>
                                      </w:rPr>
                                    </w:pPr>
                                  </w:p>
                                </w:tc>
                              </w:tr>
                            </w:tbl>
                            <w:p w:rsidR="009E72E5" w:rsidRPr="009E72E5" w:rsidRDefault="009E72E5" w:rsidP="009E72E5">
                              <w:pPr>
                                <w:spacing w:before="0" w:after="0" w:line="240" w:lineRule="auto"/>
                                <w:rPr>
                                  <w:rFonts w:ascii="Trebuchet MS" w:hAnsi="Trebuchet MS"/>
                                  <w:color w:val="000000"/>
                                  <w:sz w:val="17"/>
                                  <w:szCs w:val="17"/>
                                </w:rPr>
                              </w:pPr>
                            </w:p>
                          </w:tc>
                          <w:tc>
                            <w:tcPr>
                              <w:tcW w:w="2500" w:type="pct"/>
                              <w:tcBorders>
                                <w:top w:val="single" w:sz="18" w:space="0" w:color="auto"/>
                                <w:left w:val="single" w:sz="18" w:space="0" w:color="auto"/>
                                <w:bottom w:val="single" w:sz="18" w:space="0" w:color="auto"/>
                                <w:right w:val="single" w:sz="18" w:space="0" w:color="auto"/>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235"/>
                              </w:tblGrid>
                              <w:tr w:rsidR="009E72E5" w:rsidRPr="009E72E5">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3889"/>
                                    </w:tblGrid>
                                    <w:tr w:rsidR="009E72E5" w:rsidRPr="009E72E5" w:rsidTr="009E72E5">
                                      <w:trPr>
                                        <w:tblCellSpacing w:w="0" w:type="dxa"/>
                                      </w:trPr>
                                      <w:tc>
                                        <w:tcPr>
                                          <w:tcW w:w="0" w:type="auto"/>
                                          <w:tcBorders>
                                            <w:top w:val="single" w:sz="18" w:space="0" w:color="auto"/>
                                            <w:left w:val="single" w:sz="18" w:space="0" w:color="auto"/>
                                            <w:bottom w:val="single" w:sz="18" w:space="0" w:color="auto"/>
                                            <w:right w:val="single" w:sz="18" w:space="0" w:color="auto"/>
                                          </w:tcBorders>
                                          <w:vAlign w:val="center"/>
                                          <w:hideMark/>
                                        </w:tcPr>
                                        <w:p w:rsidR="009E72E5" w:rsidRPr="009E72E5" w:rsidRDefault="009E72E5" w:rsidP="009E72E5">
                                          <w:pPr>
                                            <w:spacing w:before="0" w:after="0" w:line="240" w:lineRule="auto"/>
                                            <w:jc w:val="center"/>
                                            <w:rPr>
                                              <w:rFonts w:ascii="Trebuchet MS" w:hAnsi="Trebuchet MS"/>
                                              <w:color w:val="000000"/>
                                              <w:sz w:val="17"/>
                                              <w:szCs w:val="17"/>
                                            </w:rPr>
                                          </w:pPr>
                                          <w:r w:rsidRPr="009E72E5">
                                            <w:rPr>
                                              <w:b/>
                                              <w:bCs/>
                                              <w:color w:val="0000FF"/>
                                              <w:sz w:val="32"/>
                                              <w:szCs w:val="32"/>
                                            </w:rPr>
                                            <w:lastRenderedPageBreak/>
                                            <w:t>Executive Committee Leadership</w:t>
                                          </w:r>
                                        </w:p>
                                        <w:p w:rsidR="009E72E5" w:rsidRPr="009E72E5" w:rsidRDefault="009E72E5" w:rsidP="009E72E5">
                                          <w:pPr>
                                            <w:spacing w:before="0" w:after="0" w:line="240" w:lineRule="auto"/>
                                            <w:jc w:val="center"/>
                                            <w:rPr>
                                              <w:rFonts w:ascii="Trebuchet MS" w:hAnsi="Trebuchet MS"/>
                                              <w:color w:val="000000"/>
                                              <w:sz w:val="17"/>
                                              <w:szCs w:val="17"/>
                                            </w:rPr>
                                          </w:pPr>
                                          <w:r w:rsidRPr="009E72E5">
                                            <w:rPr>
                                              <w:b/>
                                              <w:bCs/>
                                              <w:color w:val="0000FF"/>
                                              <w:sz w:val="32"/>
                                              <w:szCs w:val="32"/>
                                            </w:rPr>
                                            <w:t>Meet the Candidates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rPr>
                                              <w:rFonts w:ascii="Trebuchet MS" w:hAnsi="Trebuchet MS"/>
                                              <w:color w:val="000000"/>
                                              <w:sz w:val="17"/>
                                              <w:szCs w:val="17"/>
                                            </w:rPr>
                                          </w:pPr>
                                          <w:r w:rsidRPr="009E72E5">
                                            <w:rPr>
                                              <w:color w:val="000000"/>
                                              <w:sz w:val="21"/>
                                              <w:szCs w:val="21"/>
                                            </w:rPr>
                                            <w:t>It is our pleasure to introduce the ISHMII Council members who have been nominated to the Executive Committee.  That election will take place shortly.  Each of the three Executive Committee members will hold the title of Vice President and will serve in a task-oriented area of oversight.  Whether learning about the finances of the organization, finding new ways to expand the membership and serve members or bring more educational resources to members, each vice president is bound to find that their responsibilities build on those of one another.  They will take on an active role in the growth of ISHMII.</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color w:val="000000"/>
                                              <w:sz w:val="21"/>
                                              <w:szCs w:val="21"/>
                                            </w:rPr>
                                            <w:t>Later this year, ISHMII will begin another transition.  As Dr. Farhad Ansari prepares to hand over the office of president to his successor in December 2013, there will be a one year period in which a president-elect will work closely with him to ensure a flawless exchange.   That president-elect will come from the Executive Committee.</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color w:val="000000"/>
                                              <w:sz w:val="21"/>
                                              <w:szCs w:val="21"/>
                                            </w:rPr>
                                            <w:t xml:space="preserve">Of the candidates for vice president, all are members of the ISHMII Council.  Each has a substantial reputation as an innovator in his or her fields and is well-published.  Each has also served other organizations as a member or Fellow and by holding offices or taking active roles in technical, organizing or other committees.  They know the meaning of service.  Below are brief, select highlights from their biographies to illustrate the breadth of knowledge and talent represented </w:t>
                                          </w:r>
                                          <w:r w:rsidRPr="009E72E5">
                                            <w:rPr>
                                              <w:color w:val="000000"/>
                                              <w:sz w:val="21"/>
                                              <w:szCs w:val="21"/>
                                            </w:rPr>
                                            <w:lastRenderedPageBreak/>
                                            <w:t>by these dedicated leaders.  None of these biographies is complete, of course.  Their funded and cutting-edge research, publications, teaching, and service goes beyond what can be captured here.</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br/>
                                          </w:r>
                                          <w:r w:rsidRPr="009E72E5">
                                            <w:rPr>
                                              <w:b/>
                                              <w:bCs/>
                                              <w:color w:val="000000"/>
                                              <w:sz w:val="27"/>
                                              <w:szCs w:val="27"/>
                                            </w:rPr>
                                            <w:t>Vice President of Membership and Organizational Growth</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rFonts w:ascii="Trebuchet MS" w:hAnsi="Trebuchet MS"/>
                                              <w:noProof/>
                                              <w:color w:val="000000"/>
                                              <w:sz w:val="17"/>
                                              <w:szCs w:val="17"/>
                                            </w:rPr>
                                            <w:drawing>
                                              <wp:anchor distT="0" distB="0" distL="0" distR="0" simplePos="0" relativeHeight="251660288" behindDoc="0" locked="0" layoutInCell="1" allowOverlap="0" wp14:anchorId="418B3B72" wp14:editId="1574496D">
                                                <wp:simplePos x="0" y="0"/>
                                                <wp:positionH relativeFrom="column">
                                                  <wp:align>left</wp:align>
                                                </wp:positionH>
                                                <wp:positionV relativeFrom="line">
                                                  <wp:posOffset>0</wp:posOffset>
                                                </wp:positionV>
                                                <wp:extent cx="1162050" cy="1304925"/>
                                                <wp:effectExtent l="0" t="0" r="0" b="9525"/>
                                                <wp:wrapSquare wrapText="bothSides"/>
                                                <wp:docPr id="14" name="Picture 61" descr="http://staticapp.icpsc.com/icp/loadimage.php/mogile/903931/4c0766421d8ebee92c05d5d030c79a0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aticapp.icpsc.com/icp/loadimage.php/mogile/903931/4c0766421d8ebee92c05d5d030c79a07/image/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b/>
                                              <w:bCs/>
                                              <w:color w:val="000000"/>
                                              <w:sz w:val="21"/>
                                              <w:szCs w:val="21"/>
                                            </w:rPr>
                                            <w:t> </w:t>
                                          </w:r>
                                          <w:r w:rsidRPr="009E72E5">
                                            <w:rPr>
                                              <w:b/>
                                              <w:bCs/>
                                              <w:color w:val="000000"/>
                                            </w:rPr>
                                            <w:t xml:space="preserve"> James Brownjohn</w:t>
                                          </w:r>
                                          <w:r w:rsidRPr="009E72E5">
                                            <w:rPr>
                                              <w:color w:val="000000"/>
                                              <w:sz w:val="21"/>
                                              <w:szCs w:val="21"/>
                                            </w:rPr>
                                            <w:t xml:space="preserve"> is a </w:t>
                                          </w:r>
                                          <w:hyperlink r:id="rId34" w:history="1">
                                            <w:r w:rsidRPr="009E72E5">
                                              <w:rPr>
                                                <w:color w:val="0000FF"/>
                                                <w:sz w:val="21"/>
                                                <w:szCs w:val="21"/>
                                                <w:u w:val="single"/>
                                              </w:rPr>
                                              <w:t>Professor of Structural Dynamics</w:t>
                                            </w:r>
                                          </w:hyperlink>
                                          <w:r w:rsidRPr="009E72E5">
                                            <w:rPr>
                                              <w:color w:val="000000"/>
                                              <w:sz w:val="21"/>
                                              <w:szCs w:val="21"/>
                                            </w:rPr>
                                            <w:t xml:space="preserve"> at the University of Sheffield (UK) and a founding director of Full Scale Dynamics Ltd., a University spin-off. His academic career has revolved around the experimental assessment of the performance of civil structures using full-scale dynamic testing, long-term monitoring and shaking table testing. His research and interests include wind and earthquake engineering, SHM, finite element model updating, vibration serviceability, system identification, and biomechanics. His experience with ambient vibration testing and operational modal analysis using minimal portable equipment is a complement to the forced vibration testing approach traditionally used by the Vibration Engineering Section, of which he is a member.  Dr. Brownjohn is involved in promoting developments in SHM through SAMCO and the ASCE Committee on Structural Identification of Constructed Systems. He headed the 2011-2012 ISHMII Task </w:t>
                                          </w:r>
                                          <w:proofErr w:type="gramStart"/>
                                          <w:r w:rsidRPr="009E72E5">
                                            <w:rPr>
                                              <w:color w:val="000000"/>
                                              <w:sz w:val="21"/>
                                              <w:szCs w:val="21"/>
                                            </w:rPr>
                                            <w:t>Force</w:t>
                                          </w:r>
                                          <w:proofErr w:type="gramEnd"/>
                                          <w:r w:rsidRPr="009E72E5">
                                            <w:rPr>
                                              <w:color w:val="000000"/>
                                              <w:sz w:val="21"/>
                                              <w:szCs w:val="21"/>
                                            </w:rPr>
                                            <w:t xml:space="preserve"> on CSHM References.  </w:t>
                                          </w:r>
                                          <w:r w:rsidRPr="009E72E5">
                                            <w:rPr>
                                              <w:color w:val="000000"/>
                                              <w:sz w:val="21"/>
                                              <w:szCs w:val="21"/>
                                            </w:rPr>
                                            <w:br/>
                                          </w:r>
                                          <w:r w:rsidRPr="009E72E5">
                                            <w:rPr>
                                              <w:color w:val="000000"/>
                                              <w:sz w:val="21"/>
                                              <w:szCs w:val="21"/>
                                            </w:rPr>
                                            <w:br/>
                                            <w:t> </w:t>
                                          </w:r>
                                          <w:r w:rsidRPr="009E72E5">
                                            <w:rPr>
                                              <w:rFonts w:ascii="Trebuchet MS" w:hAnsi="Trebuchet MS"/>
                                              <w:noProof/>
                                              <w:color w:val="000000"/>
                                              <w:sz w:val="17"/>
                                              <w:szCs w:val="17"/>
                                            </w:rPr>
                                            <w:drawing>
                                              <wp:anchor distT="0" distB="0" distL="0" distR="0" simplePos="0" relativeHeight="251661312" behindDoc="0" locked="0" layoutInCell="1" allowOverlap="0" wp14:anchorId="2931993D" wp14:editId="6ED08D4D">
                                                <wp:simplePos x="0" y="0"/>
                                                <wp:positionH relativeFrom="column">
                                                  <wp:align>right</wp:align>
                                                </wp:positionH>
                                                <wp:positionV relativeFrom="line">
                                                  <wp:posOffset>0</wp:posOffset>
                                                </wp:positionV>
                                                <wp:extent cx="1162050" cy="1466850"/>
                                                <wp:effectExtent l="0" t="0" r="0" b="0"/>
                                                <wp:wrapSquare wrapText="bothSides"/>
                                                <wp:docPr id="15" name="Picture 62" descr="http://staticapp.icpsc.com/icp/loadimage.php/mogile/903931/6fc8751dd67117852dccd8606246bc4e/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aticapp.icpsc.com/icp/loadimage.php/mogile/903931/6fc8751dd67117852dccd8606246bc4e/image/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b/>
                                              <w:bCs/>
                                              <w:color w:val="000000"/>
                                            </w:rPr>
                                            <w:t>Alessandro De Stefano</w:t>
                                          </w:r>
                                          <w:r w:rsidRPr="009E72E5">
                                            <w:rPr>
                                              <w:color w:val="000000"/>
                                              <w:sz w:val="21"/>
                                              <w:szCs w:val="21"/>
                                            </w:rPr>
                                            <w:t xml:space="preserve"> is a </w:t>
                                          </w:r>
                                          <w:hyperlink r:id="rId36" w:history="1">
                                            <w:r w:rsidRPr="009E72E5">
                                              <w:rPr>
                                                <w:color w:val="0000FF"/>
                                                <w:sz w:val="21"/>
                                                <w:szCs w:val="21"/>
                                                <w:u w:val="single"/>
                                              </w:rPr>
                                              <w:t>Professor in the Department of Structural, Geotechnical and Buildin</w:t>
                                            </w:r>
                                          </w:hyperlink>
                                          <w:r w:rsidRPr="009E72E5">
                                            <w:rPr>
                                              <w:color w:val="000000"/>
                                              <w:sz w:val="21"/>
                                              <w:szCs w:val="21"/>
                                            </w:rPr>
                                            <w:t xml:space="preserve">g Engineering at Politecnico di Torino (Italy). With research interests in earthquake engineering (historical building </w:t>
                                          </w:r>
                                          <w:r w:rsidRPr="009E72E5">
                                            <w:rPr>
                                              <w:color w:val="000000"/>
                                              <w:sz w:val="21"/>
                                              <w:szCs w:val="21"/>
                                            </w:rPr>
                                            <w:lastRenderedPageBreak/>
                                            <w:t>protection, passive control), experimental dynamics, SHM, and system resilience, he is a consultant to the regional administration for earthquake engineering and a co-inventor of a newly-patented technology for seismic isolation applications at historical heritage sites.  Dr. De Stefano is a member of a National Technical Norm committee for masonry arch bridges safety and has professional affiliations with SAMCO, ASCE, IALLCE, IABMAS, and ICOMOS. He was the national coordinator for a number of supported R&amp;D projects. With worldwide international scientific links, he is a key partner in the EU FP7 project IRIS.  He was also the organizer of ISHMII’s CSHM-2 workshop and is a co-organizer of SHMII-7 (2015), to be held in Turin.  </w:t>
                                          </w:r>
                                          <w:r w:rsidRPr="009E72E5">
                                            <w:rPr>
                                              <w:color w:val="000000"/>
                                              <w:sz w:val="21"/>
                                              <w:szCs w:val="21"/>
                                            </w:rPr>
                                            <w:br/>
                                          </w:r>
                                          <w:r w:rsidRPr="009E72E5">
                                            <w:rPr>
                                              <w:color w:val="000000"/>
                                              <w:sz w:val="21"/>
                                              <w:szCs w:val="21"/>
                                            </w:rPr>
                                            <w:br/>
                                          </w:r>
                                          <w:r w:rsidRPr="009E72E5">
                                            <w:rPr>
                                              <w:rFonts w:ascii="Trebuchet MS" w:hAnsi="Trebuchet MS"/>
                                              <w:noProof/>
                                              <w:color w:val="000000"/>
                                              <w:sz w:val="17"/>
                                              <w:szCs w:val="17"/>
                                            </w:rPr>
                                            <w:drawing>
                                              <wp:anchor distT="0" distB="0" distL="0" distR="0" simplePos="0" relativeHeight="251662336" behindDoc="0" locked="0" layoutInCell="1" allowOverlap="0" wp14:anchorId="51C9C280" wp14:editId="44378855">
                                                <wp:simplePos x="0" y="0"/>
                                                <wp:positionH relativeFrom="column">
                                                  <wp:align>left</wp:align>
                                                </wp:positionH>
                                                <wp:positionV relativeFrom="line">
                                                  <wp:posOffset>0</wp:posOffset>
                                                </wp:positionV>
                                                <wp:extent cx="1114425" cy="1447800"/>
                                                <wp:effectExtent l="0" t="0" r="9525" b="0"/>
                                                <wp:wrapSquare wrapText="bothSides"/>
                                                <wp:docPr id="16" name="Picture 63" descr="http://staticapp.icpsc.com/icp/loadimage.php/mogile/903931/4278b87c8f46c445fce0cd7cda607eec/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aticapp.icpsc.com/icp/loadimage.php/mogile/903931/4278b87c8f46c445fce0cd7cda607eec/image/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44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b/>
                                              <w:bCs/>
                                              <w:color w:val="000000"/>
                                              <w:sz w:val="21"/>
                                              <w:szCs w:val="21"/>
                                            </w:rPr>
                                            <w:t xml:space="preserve">  </w:t>
                                          </w:r>
                                          <w:r w:rsidRPr="009E72E5">
                                            <w:rPr>
                                              <w:b/>
                                              <w:bCs/>
                                              <w:color w:val="000000"/>
                                            </w:rPr>
                                            <w:t>Didem Ozevin</w:t>
                                          </w:r>
                                          <w:r w:rsidRPr="009E72E5">
                                            <w:rPr>
                                              <w:color w:val="000000"/>
                                              <w:sz w:val="21"/>
                                              <w:szCs w:val="21"/>
                                            </w:rPr>
                                            <w:t xml:space="preserve"> is an </w:t>
                                          </w:r>
                                          <w:hyperlink r:id="rId38" w:history="1">
                                            <w:r w:rsidRPr="009E72E5">
                                              <w:rPr>
                                                <w:color w:val="0000FF"/>
                                                <w:sz w:val="21"/>
                                                <w:szCs w:val="21"/>
                                                <w:u w:val="single"/>
                                              </w:rPr>
                                              <w:t>Assistant Professor of Civil and Materials Engineering</w:t>
                                            </w:r>
                                          </w:hyperlink>
                                          <w:r w:rsidRPr="009E72E5">
                                            <w:rPr>
                                              <w:color w:val="000000"/>
                                              <w:sz w:val="21"/>
                                              <w:szCs w:val="21"/>
                                            </w:rPr>
                                            <w:t xml:space="preserve"> at the University of Illinois at Chicago (USA). Dr. Ozevin worked as a field engineer.  As a research scientist at the Mistras Group, she developed mathematical algorithms for real-time damage detection in structures. Her research includes quantitative acoustic emissions using multiphysics models, dynamic source models for composites, nonlinear acoustics, a family of MEMS sensors, and pipeline leak detection.  Her activities include participation on the NSF Panels on Sensors and Systems, the SPIE Smart Structures/NDE Conference, membership on the Acoustic Emission Working Group and in the ASCE, ASTM, and ASNT, including its Acoustic Emission sub-committee.  Dr. Ozevin has served as a reviewer for the </w:t>
                                          </w:r>
                                          <w:r w:rsidRPr="009E72E5">
                                            <w:rPr>
                                              <w:i/>
                                              <w:iCs/>
                                              <w:color w:val="000000"/>
                                              <w:sz w:val="21"/>
                                              <w:szCs w:val="21"/>
                                            </w:rPr>
                                            <w:t>Journal of Bridge Engineering</w:t>
                                          </w:r>
                                          <w:r w:rsidRPr="009E72E5">
                                            <w:rPr>
                                              <w:color w:val="000000"/>
                                              <w:sz w:val="21"/>
                                              <w:szCs w:val="21"/>
                                            </w:rPr>
                                            <w:t xml:space="preserve">, </w:t>
                                          </w:r>
                                          <w:r w:rsidRPr="009E72E5">
                                            <w:rPr>
                                              <w:i/>
                                              <w:iCs/>
                                              <w:color w:val="000000"/>
                                              <w:sz w:val="21"/>
                                              <w:szCs w:val="21"/>
                                            </w:rPr>
                                            <w:t>Journal of Sound and Vibration</w:t>
                                          </w:r>
                                          <w:r w:rsidRPr="009E72E5">
                                            <w:rPr>
                                              <w:color w:val="000000"/>
                                              <w:sz w:val="21"/>
                                              <w:szCs w:val="21"/>
                                            </w:rPr>
                                            <w:t xml:space="preserve">, </w:t>
                                          </w:r>
                                          <w:r w:rsidRPr="009E72E5">
                                            <w:rPr>
                                              <w:i/>
                                              <w:iCs/>
                                              <w:color w:val="000000"/>
                                              <w:sz w:val="21"/>
                                              <w:szCs w:val="21"/>
                                            </w:rPr>
                                            <w:t>Journal of Constructional Steel Research</w:t>
                                          </w:r>
                                          <w:r w:rsidRPr="009E72E5">
                                            <w:rPr>
                                              <w:color w:val="000000"/>
                                              <w:sz w:val="21"/>
                                              <w:szCs w:val="21"/>
                                            </w:rPr>
                                            <w:t xml:space="preserve">, ASME </w:t>
                                          </w:r>
                                          <w:r w:rsidRPr="009E72E5">
                                            <w:rPr>
                                              <w:i/>
                                              <w:iCs/>
                                              <w:color w:val="000000"/>
                                              <w:sz w:val="21"/>
                                              <w:szCs w:val="21"/>
                                            </w:rPr>
                                            <w:t>Journal of Pressure Vessel Technology</w:t>
                                          </w:r>
                                          <w:r w:rsidRPr="009E72E5">
                                            <w:rPr>
                                              <w:color w:val="000000"/>
                                              <w:sz w:val="21"/>
                                              <w:szCs w:val="21"/>
                                            </w:rPr>
                                            <w:t xml:space="preserve">, and the </w:t>
                                          </w:r>
                                          <w:r w:rsidRPr="009E72E5">
                                            <w:rPr>
                                              <w:i/>
                                              <w:iCs/>
                                              <w:color w:val="000000"/>
                                              <w:sz w:val="21"/>
                                              <w:szCs w:val="21"/>
                                            </w:rPr>
                                            <w:t>International Journal of SHM</w:t>
                                          </w:r>
                                          <w:r w:rsidRPr="009E72E5">
                                            <w:rPr>
                                              <w:color w:val="000000"/>
                                              <w:sz w:val="21"/>
                                              <w:szCs w:val="21"/>
                                            </w:rPr>
                                            <w:t>.</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br/>
                                          </w:r>
                                          <w:r w:rsidRPr="009E72E5">
                                            <w:rPr>
                                              <w:b/>
                                              <w:bCs/>
                                              <w:color w:val="000000"/>
                                              <w:sz w:val="27"/>
                                              <w:szCs w:val="27"/>
                                            </w:rPr>
                                            <w:lastRenderedPageBreak/>
                                            <w:t>Vice President of Finance</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rFonts w:ascii="Trebuchet MS" w:hAnsi="Trebuchet MS"/>
                                              <w:noProof/>
                                              <w:color w:val="000000"/>
                                              <w:sz w:val="17"/>
                                              <w:szCs w:val="17"/>
                                            </w:rPr>
                                            <w:drawing>
                                              <wp:anchor distT="0" distB="0" distL="0" distR="0" simplePos="0" relativeHeight="251663360" behindDoc="0" locked="0" layoutInCell="1" allowOverlap="0" wp14:anchorId="12A4CF86" wp14:editId="57BA063E">
                                                <wp:simplePos x="0" y="0"/>
                                                <wp:positionH relativeFrom="column">
                                                  <wp:align>right</wp:align>
                                                </wp:positionH>
                                                <wp:positionV relativeFrom="line">
                                                  <wp:posOffset>0</wp:posOffset>
                                                </wp:positionV>
                                                <wp:extent cx="1162050" cy="1476375"/>
                                                <wp:effectExtent l="0" t="0" r="0" b="9525"/>
                                                <wp:wrapSquare wrapText="bothSides"/>
                                                <wp:docPr id="17" name="Picture 64" descr="http://staticapp.icpsc.com/icp/loadimage.php/mogile/903931/22fc2552bba2e5d3817f601fdbe6aebc/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aticapp.icpsc.com/icp/loadimage.php/mogile/903931/22fc2552bba2e5d3817f601fdbe6aebc/image/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b/>
                                              <w:bCs/>
                                              <w:color w:val="000000"/>
                                            </w:rPr>
                                            <w:t>Wolfgang R. Habel</w:t>
                                          </w:r>
                                          <w:r w:rsidRPr="009E72E5">
                                            <w:rPr>
                                              <w:color w:val="000000"/>
                                              <w:sz w:val="21"/>
                                              <w:szCs w:val="21"/>
                                            </w:rPr>
                                            <w:t xml:space="preserve"> began his career in high-power energy transmission and later joined the German Academy of Building, the Institute for Rehabilitation and Modernization of Structures at the Technical University of Berlin and then the </w:t>
                                          </w:r>
                                          <w:hyperlink r:id="rId40" w:history="1">
                                            <w:r w:rsidRPr="009E72E5">
                                              <w:rPr>
                                                <w:color w:val="0000FF"/>
                                                <w:sz w:val="21"/>
                                                <w:szCs w:val="21"/>
                                                <w:u w:val="single"/>
                                              </w:rPr>
                                              <w:t>BAM Federal Institute for Materials Research and Testing, Berlin</w:t>
                                            </w:r>
                                          </w:hyperlink>
                                          <w:r w:rsidRPr="009E72E5">
                                            <w:rPr>
                                              <w:color w:val="000000"/>
                                              <w:sz w:val="21"/>
                                              <w:szCs w:val="21"/>
                                            </w:rPr>
                                            <w:t xml:space="preserve"> (Germany). He has been engaged in R&amp;D on fiber-optic sensor technology for monitoring of structures and characterization of materials for 30 years.  He leads or co-chairs application-oriented R&amp;D projects for research groups and national and international societies including </w:t>
                                          </w:r>
                                          <w:proofErr w:type="spellStart"/>
                                          <w:r w:rsidRPr="009E72E5">
                                            <w:rPr>
                                              <w:color w:val="000000"/>
                                              <w:sz w:val="21"/>
                                              <w:szCs w:val="21"/>
                                            </w:rPr>
                                            <w:t>DGzfP</w:t>
                                          </w:r>
                                          <w:proofErr w:type="spellEnd"/>
                                          <w:r w:rsidRPr="009E72E5">
                                            <w:rPr>
                                              <w:color w:val="000000"/>
                                              <w:sz w:val="21"/>
                                              <w:szCs w:val="21"/>
                                            </w:rPr>
                                            <w:t>, VDI, RILEM, and COST. His research focuses on the use of fiber-optic AE sensors and the development of guidelines and standards for definition, characterization and appropriate application of fiber-optic sensors.  He is also a member of several expert committees for the Society of Automotive Engineers (SAE) and German Society for Non-Destructive Testing. He is the organizer of ISHMII’s upcoming CSHM-4, to be held in Berlin in November 2012, and is a current Executive Committee member.</w:t>
                                          </w:r>
                                          <w:r w:rsidRPr="009E72E5">
                                            <w:rPr>
                                              <w:rFonts w:ascii="Trebuchet MS" w:hAnsi="Trebuchet MS"/>
                                              <w:color w:val="000000"/>
                                              <w:sz w:val="17"/>
                                              <w:szCs w:val="17"/>
                                            </w:rPr>
                                            <w:br/>
                                          </w:r>
                                          <w:r w:rsidRPr="009E72E5">
                                            <w:rPr>
                                              <w:rFonts w:ascii="Trebuchet MS" w:hAnsi="Trebuchet MS"/>
                                              <w:color w:val="000000"/>
                                              <w:sz w:val="17"/>
                                              <w:szCs w:val="17"/>
                                            </w:rPr>
                                            <w:br/>
                                          </w:r>
                                          <w:r w:rsidRPr="009E72E5">
                                            <w:rPr>
                                              <w:rFonts w:ascii="Trebuchet MS" w:hAnsi="Trebuchet MS"/>
                                              <w:noProof/>
                                              <w:color w:val="000000"/>
                                              <w:sz w:val="17"/>
                                              <w:szCs w:val="17"/>
                                            </w:rPr>
                                            <w:drawing>
                                              <wp:anchor distT="0" distB="0" distL="0" distR="0" simplePos="0" relativeHeight="251664384" behindDoc="0" locked="0" layoutInCell="1" allowOverlap="0" wp14:anchorId="168E6C11" wp14:editId="70D47F18">
                                                <wp:simplePos x="0" y="0"/>
                                                <wp:positionH relativeFrom="column">
                                                  <wp:align>left</wp:align>
                                                </wp:positionH>
                                                <wp:positionV relativeFrom="line">
                                                  <wp:posOffset>0</wp:posOffset>
                                                </wp:positionV>
                                                <wp:extent cx="1162050" cy="1476375"/>
                                                <wp:effectExtent l="0" t="0" r="0" b="9525"/>
                                                <wp:wrapSquare wrapText="bothSides"/>
                                                <wp:docPr id="18" name="Picture 65" descr="http://staticapp.icpsc.com/icp/loadimage.php/mogile/903931/c409a2e128da6cf418b8b9656f82c52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aticapp.icpsc.com/icp/loadimage.php/mogile/903931/c409a2e128da6cf418b8b9656f82c525/image/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620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color w:val="000000"/>
                                              <w:sz w:val="21"/>
                                              <w:szCs w:val="21"/>
                                            </w:rPr>
                                            <w:t xml:space="preserve">  </w:t>
                                          </w:r>
                                          <w:r w:rsidRPr="009E72E5">
                                            <w:rPr>
                                              <w:b/>
                                              <w:bCs/>
                                              <w:color w:val="000000"/>
                                            </w:rPr>
                                            <w:t>Vistasp M. Karbhari</w:t>
                                          </w:r>
                                          <w:r w:rsidRPr="009E72E5">
                                            <w:rPr>
                                              <w:color w:val="000000"/>
                                              <w:sz w:val="21"/>
                                              <w:szCs w:val="21"/>
                                            </w:rPr>
                                            <w:t xml:space="preserve"> is the Executive Vice President for Academic Affairs and Provost at the University of Alabama in Huntsville (USA), where he also serves as a </w:t>
                                          </w:r>
                                          <w:hyperlink r:id="rId42" w:history="1">
                                            <w:r w:rsidRPr="009E72E5">
                                              <w:rPr>
                                                <w:color w:val="0000FF"/>
                                                <w:sz w:val="21"/>
                                                <w:szCs w:val="21"/>
                                                <w:u w:val="single"/>
                                              </w:rPr>
                                              <w:t>Professor in Mechanical and Aerospace Engineering and Civil and Environmental Engineering</w:t>
                                            </w:r>
                                          </w:hyperlink>
                                          <w:r w:rsidRPr="009E72E5">
                                            <w:rPr>
                                              <w:color w:val="000000"/>
                                              <w:sz w:val="21"/>
                                              <w:szCs w:val="21"/>
                                            </w:rPr>
                                            <w:t xml:space="preserve">.  Dr. </w:t>
                                          </w:r>
                                          <w:proofErr w:type="spellStart"/>
                                          <w:r w:rsidRPr="009E72E5">
                                            <w:rPr>
                                              <w:color w:val="000000"/>
                                              <w:sz w:val="21"/>
                                              <w:szCs w:val="21"/>
                                            </w:rPr>
                                            <w:t>Karbhari’s</w:t>
                                          </w:r>
                                          <w:proofErr w:type="spellEnd"/>
                                          <w:r w:rsidRPr="009E72E5">
                                            <w:rPr>
                                              <w:color w:val="000000"/>
                                              <w:sz w:val="21"/>
                                              <w:szCs w:val="21"/>
                                            </w:rPr>
                                            <w:t xml:space="preserve"> expertise is in composite materials, manufacturing science, durability, infrastructure renewal, multi-threat mitigation, fracture and crash-energy </w:t>
                                          </w:r>
                                          <w:r w:rsidRPr="009E72E5">
                                            <w:rPr>
                                              <w:color w:val="000000"/>
                                              <w:sz w:val="21"/>
                                              <w:szCs w:val="21"/>
                                            </w:rPr>
                                            <w:lastRenderedPageBreak/>
                                            <w:t xml:space="preserve">management, and sustainability.  He has served as the PI or </w:t>
                                          </w:r>
                                          <w:proofErr w:type="gramStart"/>
                                          <w:r w:rsidRPr="009E72E5">
                                            <w:rPr>
                                              <w:color w:val="000000"/>
                                              <w:sz w:val="21"/>
                                              <w:szCs w:val="21"/>
                                            </w:rPr>
                                            <w:t>co-PI</w:t>
                                          </w:r>
                                          <w:proofErr w:type="gramEnd"/>
                                          <w:r w:rsidRPr="009E72E5">
                                            <w:rPr>
                                              <w:color w:val="000000"/>
                                              <w:sz w:val="21"/>
                                              <w:szCs w:val="21"/>
                                            </w:rPr>
                                            <w:t xml:space="preserve"> on over $38M in research projects, plus projects related to institutional and educational objectives.  Dr. Karbhari currently serves as the American editor for the </w:t>
                                          </w:r>
                                          <w:r w:rsidRPr="009E72E5">
                                            <w:rPr>
                                              <w:i/>
                                              <w:iCs/>
                                              <w:color w:val="000000"/>
                                              <w:sz w:val="21"/>
                                              <w:szCs w:val="21"/>
                                            </w:rPr>
                                            <w:t>International Journal of Materials and Product Technology</w:t>
                                          </w:r>
                                          <w:r w:rsidRPr="009E72E5">
                                            <w:rPr>
                                              <w:color w:val="000000"/>
                                              <w:sz w:val="21"/>
                                              <w:szCs w:val="21"/>
                                            </w:rPr>
                                            <w:t xml:space="preserve">, the associate editor for the Journal of Civil Structural Health Monitoring, and is on the editorial board of </w:t>
                                          </w:r>
                                          <w:r w:rsidRPr="009E72E5">
                                            <w:rPr>
                                              <w:i/>
                                              <w:iCs/>
                                              <w:color w:val="000000"/>
                                              <w:sz w:val="21"/>
                                              <w:szCs w:val="21"/>
                                            </w:rPr>
                                            <w:t>Composite Structure</w:t>
                                          </w:r>
                                          <w:r w:rsidRPr="009E72E5">
                                            <w:rPr>
                                              <w:color w:val="000000"/>
                                              <w:sz w:val="21"/>
                                              <w:szCs w:val="21"/>
                                            </w:rPr>
                                            <w:t xml:space="preserve">s, the ASTM </w:t>
                                          </w:r>
                                          <w:r w:rsidRPr="009E72E5">
                                            <w:rPr>
                                              <w:i/>
                                              <w:iCs/>
                                              <w:color w:val="000000"/>
                                              <w:sz w:val="21"/>
                                              <w:szCs w:val="21"/>
                                            </w:rPr>
                                            <w:t>Journal for Testing and Evaluation</w:t>
                                          </w:r>
                                          <w:r w:rsidRPr="009E72E5">
                                            <w:rPr>
                                              <w:color w:val="000000"/>
                                              <w:sz w:val="21"/>
                                              <w:szCs w:val="21"/>
                                            </w:rPr>
                                            <w:t xml:space="preserve">, </w:t>
                                          </w:r>
                                          <w:r w:rsidRPr="009E72E5">
                                            <w:rPr>
                                              <w:i/>
                                              <w:iCs/>
                                              <w:color w:val="000000"/>
                                              <w:sz w:val="21"/>
                                              <w:szCs w:val="21"/>
                                            </w:rPr>
                                            <w:t>International Journal of Sustainable Materials and Structural System</w:t>
                                          </w:r>
                                          <w:r w:rsidRPr="009E72E5">
                                            <w:rPr>
                                              <w:color w:val="000000"/>
                                              <w:sz w:val="21"/>
                                              <w:szCs w:val="21"/>
                                            </w:rPr>
                                            <w:t xml:space="preserve">s, Structural Engineering and Mechanics, and </w:t>
                                          </w:r>
                                          <w:r w:rsidRPr="009E72E5">
                                            <w:rPr>
                                              <w:i/>
                                              <w:iCs/>
                                              <w:color w:val="000000"/>
                                              <w:sz w:val="21"/>
                                              <w:szCs w:val="21"/>
                                            </w:rPr>
                                            <w:t>Recent Patents on Materials Science</w:t>
                                          </w:r>
                                          <w:r w:rsidRPr="009E72E5">
                                            <w:rPr>
                                              <w:color w:val="000000"/>
                                              <w:sz w:val="21"/>
                                              <w:szCs w:val="21"/>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rFonts w:ascii="Trebuchet MS" w:hAnsi="Trebuchet MS"/>
                                              <w:color w:val="000000"/>
                                              <w:sz w:val="17"/>
                                              <w:szCs w:val="17"/>
                                            </w:rPr>
                                            <w:t> </w:t>
                                          </w:r>
                                        </w:p>
                                        <w:p w:rsidR="009E72E5" w:rsidRPr="009E72E5" w:rsidRDefault="009E72E5" w:rsidP="009E72E5">
                                          <w:pPr>
                                            <w:spacing w:before="0" w:after="0" w:line="240" w:lineRule="auto"/>
                                            <w:jc w:val="center"/>
                                            <w:rPr>
                                              <w:rFonts w:ascii="Trebuchet MS" w:hAnsi="Trebuchet MS"/>
                                              <w:color w:val="000000"/>
                                              <w:sz w:val="17"/>
                                              <w:szCs w:val="17"/>
                                            </w:rPr>
                                          </w:pPr>
                                          <w:r w:rsidRPr="009E72E5">
                                            <w:rPr>
                                              <w:b/>
                                              <w:bCs/>
                                              <w:color w:val="000000"/>
                                              <w:sz w:val="27"/>
                                              <w:szCs w:val="27"/>
                                            </w:rPr>
                                            <w:t>Vice President of Member Education</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br/>
                                          </w:r>
                                          <w:r w:rsidRPr="009E72E5">
                                            <w:rPr>
                                              <w:color w:val="000000"/>
                                              <w:sz w:val="21"/>
                                              <w:szCs w:val="21"/>
                                            </w:rPr>
                                            <w:t> </w:t>
                                          </w:r>
                                          <w:r w:rsidRPr="009E72E5">
                                            <w:rPr>
                                              <w:rFonts w:ascii="Trebuchet MS" w:hAnsi="Trebuchet MS"/>
                                              <w:noProof/>
                                              <w:color w:val="000000"/>
                                              <w:sz w:val="17"/>
                                              <w:szCs w:val="17"/>
                                            </w:rPr>
                                            <w:drawing>
                                              <wp:anchor distT="0" distB="0" distL="0" distR="0" simplePos="0" relativeHeight="251665408" behindDoc="0" locked="0" layoutInCell="1" allowOverlap="0" wp14:anchorId="5CD42603" wp14:editId="51C3184E">
                                                <wp:simplePos x="0" y="0"/>
                                                <wp:positionH relativeFrom="column">
                                                  <wp:align>right</wp:align>
                                                </wp:positionH>
                                                <wp:positionV relativeFrom="line">
                                                  <wp:posOffset>0</wp:posOffset>
                                                </wp:positionV>
                                                <wp:extent cx="1162050" cy="1285875"/>
                                                <wp:effectExtent l="0" t="0" r="0" b="9525"/>
                                                <wp:wrapSquare wrapText="bothSides"/>
                                                <wp:docPr id="19" name="Picture 66" descr="http://staticapp.icpsc.com/icp/loadimage.php/mogile/903931/267f3a732786ddb598189caf3caedbe3/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aticapp.icpsc.com/icp/loadimage.php/mogile/903931/267f3a732786ddb598189caf3caedbe3/image/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2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b/>
                                              <w:bCs/>
                                              <w:color w:val="000000"/>
                                            </w:rPr>
                                            <w:t>Pradipta Banerji</w:t>
                                          </w:r>
                                          <w:r w:rsidRPr="009E72E5">
                                            <w:rPr>
                                              <w:color w:val="000000"/>
                                              <w:sz w:val="21"/>
                                              <w:szCs w:val="21"/>
                                            </w:rPr>
                                            <w:t xml:space="preserve">, the Director (President) of Indian Institute of Technology – Roorkee (India), was previously a Dean and </w:t>
                                          </w:r>
                                          <w:hyperlink r:id="rId44" w:history="1">
                                            <w:r w:rsidRPr="009E72E5">
                                              <w:rPr>
                                                <w:color w:val="0000FF"/>
                                                <w:sz w:val="21"/>
                                                <w:szCs w:val="21"/>
                                                <w:u w:val="single"/>
                                              </w:rPr>
                                              <w:t>Professor of Civil Engineering at IIT Bombay</w:t>
                                            </w:r>
                                          </w:hyperlink>
                                          <w:r w:rsidRPr="009E72E5">
                                            <w:rPr>
                                              <w:color w:val="000000"/>
                                              <w:sz w:val="21"/>
                                              <w:szCs w:val="21"/>
                                            </w:rPr>
                                            <w:t>.  He specializes in earthquake engineering and SHM.  He has been an expert consultant to organizations in India and abroad, particularly in the fields of earthquake engineering, vibration control, bridge design and SHM. He is a member of many professional societies as well as the Committee for Capacity Building of the World Federation of Engineering Organizations under UNESCO, and a member of the African Science Committee under the Nelson Mandela Foundation.  Dr. Banerji is a member of the Central Board of Railway Research for the Indian Railways, and the Governing Academic and Administrative Board for the Africa University of Science &amp; Technology, under the aegis of World Bank Institute.  He is currently organizing a CSHM workshop on highway and railway bridges.</w:t>
                                          </w:r>
                                        </w:p>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lastRenderedPageBreak/>
                                            <w:br/>
                                          </w:r>
                                          <w:r w:rsidRPr="009E72E5">
                                            <w:rPr>
                                              <w:rFonts w:ascii="Trebuchet MS" w:hAnsi="Trebuchet MS"/>
                                              <w:noProof/>
                                              <w:color w:val="000000"/>
                                              <w:sz w:val="17"/>
                                              <w:szCs w:val="17"/>
                                            </w:rPr>
                                            <w:drawing>
                                              <wp:anchor distT="0" distB="0" distL="0" distR="0" simplePos="0" relativeHeight="251666432" behindDoc="0" locked="0" layoutInCell="1" allowOverlap="0" wp14:anchorId="3CD7ED91" wp14:editId="42C1BB27">
                                                <wp:simplePos x="0" y="0"/>
                                                <wp:positionH relativeFrom="column">
                                                  <wp:align>left</wp:align>
                                                </wp:positionH>
                                                <wp:positionV relativeFrom="line">
                                                  <wp:posOffset>0</wp:posOffset>
                                                </wp:positionV>
                                                <wp:extent cx="1162050" cy="1400175"/>
                                                <wp:effectExtent l="0" t="0" r="0" b="9525"/>
                                                <wp:wrapSquare wrapText="bothSides"/>
                                                <wp:docPr id="20" name="Picture 67" descr="http://staticapp.icpsc.com/icp/loadimage.php/mogile/903931/22dd8ecb00ed543e741234d8345f2ae2/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aticapp.icpsc.com/icp/loadimage.php/mogile/903931/22dd8ecb00ed543e741234d8345f2ae2/image/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2050" cy="1400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6" w:history="1">
                                            <w:r w:rsidRPr="009E72E5">
                                              <w:rPr>
                                                <w:b/>
                                                <w:bCs/>
                                                <w:color w:val="0000FF"/>
                                                <w:u w:val="single"/>
                                              </w:rPr>
                                              <w:t>Nemkumar Banthia</w:t>
                                            </w:r>
                                          </w:hyperlink>
                                          <w:r w:rsidRPr="009E72E5">
                                            <w:rPr>
                                              <w:color w:val="000000"/>
                                              <w:sz w:val="21"/>
                                              <w:szCs w:val="21"/>
                                            </w:rPr>
                                            <w:t xml:space="preserve"> is a professional engineer and a </w:t>
                                          </w:r>
                                          <w:hyperlink r:id="rId47" w:history="1">
                                            <w:r w:rsidRPr="009E72E5">
                                              <w:rPr>
                                                <w:color w:val="0000FF"/>
                                                <w:sz w:val="21"/>
                                                <w:szCs w:val="21"/>
                                                <w:u w:val="single"/>
                                              </w:rPr>
                                              <w:t>Professor of Civil Engineering</w:t>
                                            </w:r>
                                          </w:hyperlink>
                                          <w:r w:rsidRPr="009E72E5">
                                            <w:rPr>
                                              <w:color w:val="000000"/>
                                              <w:sz w:val="21"/>
                                              <w:szCs w:val="21"/>
                                            </w:rPr>
                                            <w:t>, Distinguished University Scholar and a Canada Research Chair at the University of British Columbia (Canada). Dr. Banthia conducts research on cement-based and polymer-based fiber reinforced composites with emphasis on testing and standardization, fracture behavior, strain-rate effects, and durability and development of sustainable materials.  He pioneered the process of structural repair and strengthening using sprayed fiber reinforced polymers for structural rehabilitation. He has developed a number of novel fibers for concrete and shotcrete reinforcement.  Dr. Banthia chairs the ACI committee on fiber reinforced concrete, RILEM Technical Committee on FRP-Concrete Bond, and the Canadian Standards Association Durability Committee of the Highway Bridge Design Code.  He is a fellow of the ACI, the Canadian Society for Civil Engineering, the Indian Concrete Institute and the Canadian Academy of Engineering.   He co-chaired ISHMII’s CSHM-2.</w:t>
                                          </w:r>
                                          <w:r w:rsidRPr="009E72E5">
                                            <w:rPr>
                                              <w:color w:val="000000"/>
                                              <w:sz w:val="21"/>
                                              <w:szCs w:val="21"/>
                                            </w:rPr>
                                            <w:br/>
                                          </w:r>
                                          <w:r w:rsidRPr="009E72E5">
                                            <w:rPr>
                                              <w:color w:val="000000"/>
                                              <w:sz w:val="21"/>
                                              <w:szCs w:val="21"/>
                                            </w:rPr>
                                            <w:br/>
                                          </w:r>
                                          <w:r w:rsidRPr="009E72E5">
                                            <w:rPr>
                                              <w:rFonts w:ascii="Trebuchet MS" w:hAnsi="Trebuchet MS"/>
                                              <w:noProof/>
                                              <w:color w:val="000000"/>
                                              <w:sz w:val="17"/>
                                              <w:szCs w:val="17"/>
                                            </w:rPr>
                                            <w:drawing>
                                              <wp:anchor distT="0" distB="0" distL="0" distR="0" simplePos="0" relativeHeight="251667456" behindDoc="0" locked="0" layoutInCell="1" allowOverlap="0" wp14:anchorId="1D359B17" wp14:editId="2C8B859E">
                                                <wp:simplePos x="0" y="0"/>
                                                <wp:positionH relativeFrom="column">
                                                  <wp:align>right</wp:align>
                                                </wp:positionH>
                                                <wp:positionV relativeFrom="line">
                                                  <wp:posOffset>0</wp:posOffset>
                                                </wp:positionV>
                                                <wp:extent cx="1057275" cy="1466850"/>
                                                <wp:effectExtent l="0" t="0" r="9525" b="0"/>
                                                <wp:wrapSquare wrapText="bothSides"/>
                                                <wp:docPr id="21" name="Picture 68" descr="http://staticapp.icpsc.com/icp/loadimage.php/mogile/903931/cf74a06261404bfdb22694015b9b29b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aticapp.icpsc.com/icp/loadimage.php/mogile/903931/cf74a06261404bfdb22694015b9b29b7/image/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572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b/>
                                              <w:bCs/>
                                              <w:color w:val="000000"/>
                                            </w:rPr>
                                            <w:t>Jinping Ou</w:t>
                                          </w:r>
                                          <w:r w:rsidRPr="009E72E5">
                                            <w:rPr>
                                              <w:color w:val="000000"/>
                                              <w:sz w:val="21"/>
                                              <w:szCs w:val="21"/>
                                            </w:rPr>
                                            <w:t xml:space="preserve"> is the </w:t>
                                          </w:r>
                                          <w:hyperlink r:id="rId49" w:history="1">
                                            <w:r w:rsidRPr="009E72E5">
                                              <w:rPr>
                                                <w:color w:val="0000FF"/>
                                                <w:sz w:val="21"/>
                                                <w:szCs w:val="21"/>
                                                <w:u w:val="single"/>
                                              </w:rPr>
                                              <w:t>President of Dalian University of Technology</w:t>
                                            </w:r>
                                          </w:hyperlink>
                                          <w:r w:rsidRPr="009E72E5">
                                            <w:rPr>
                                              <w:color w:val="000000"/>
                                              <w:sz w:val="21"/>
                                              <w:szCs w:val="21"/>
                                            </w:rPr>
                                            <w:t xml:space="preserve"> (People’s Republic of China), a Professor and past-vice president for research and then for international affairs at Harbin Institute of Technology as well as a member of the Chinese Academy of Engineering.  Professor Ou conducts research in smart sensors and sensor technologies and, as a leader in SHM systems and their applications, he has proposed design approaches of intelligent SHM systems for infrastructures and the optimal placement of sensors. He promotes </w:t>
                                          </w:r>
                                          <w:r w:rsidRPr="009E72E5">
                                            <w:rPr>
                                              <w:color w:val="000000"/>
                                              <w:sz w:val="21"/>
                                              <w:szCs w:val="21"/>
                                            </w:rPr>
                                            <w:lastRenderedPageBreak/>
                                            <w:t>the applications of SHM in long-span bridges, offshore platforms and buildings.   The software for safety evaluation and maintenance in offshore platforms developed by Dr. Ou is used in monitoring for disasters including hurricanes and earthquakes.  He also proposed the integrated life-cycle performance-based design approaches in which durability, fatigue damage, earthquake damage, hurricane hazards and other emergent events are synthetically considered. He serves in many international scientific societies.  Dr. Ou chaired the SHMII-2 conference.</w:t>
                                          </w:r>
                                        </w:p>
                                        <w:p w:rsidR="009E72E5" w:rsidRPr="009E72E5" w:rsidRDefault="009E72E5" w:rsidP="009E72E5">
                                          <w:pPr>
                                            <w:spacing w:before="0" w:after="240" w:line="240" w:lineRule="auto"/>
                                            <w:rPr>
                                              <w:rFonts w:ascii="Trebuchet MS" w:hAnsi="Trebuchet MS"/>
                                              <w:color w:val="000000"/>
                                              <w:sz w:val="17"/>
                                              <w:szCs w:val="17"/>
                                            </w:rPr>
                                          </w:pPr>
                                          <w:r w:rsidRPr="009E72E5">
                                            <w:rPr>
                                              <w:rFonts w:ascii="Trebuchet MS" w:hAnsi="Trebuchet MS"/>
                                              <w:color w:val="000000"/>
                                              <w:sz w:val="17"/>
                                              <w:szCs w:val="17"/>
                                            </w:rPr>
                                            <w:br/>
                                          </w:r>
                                          <w:r w:rsidRPr="009E72E5">
                                            <w:rPr>
                                              <w:rFonts w:ascii="Trebuchet MS" w:hAnsi="Trebuchet MS"/>
                                              <w:noProof/>
                                              <w:color w:val="000000"/>
                                              <w:sz w:val="17"/>
                                              <w:szCs w:val="17"/>
                                            </w:rPr>
                                            <w:drawing>
                                              <wp:anchor distT="0" distB="0" distL="0" distR="0" simplePos="0" relativeHeight="251668480" behindDoc="0" locked="0" layoutInCell="1" allowOverlap="0" wp14:anchorId="161C30A0" wp14:editId="52821941">
                                                <wp:simplePos x="0" y="0"/>
                                                <wp:positionH relativeFrom="column">
                                                  <wp:align>left</wp:align>
                                                </wp:positionH>
                                                <wp:positionV relativeFrom="line">
                                                  <wp:posOffset>0</wp:posOffset>
                                                </wp:positionV>
                                                <wp:extent cx="1162050" cy="1504950"/>
                                                <wp:effectExtent l="0" t="0" r="0" b="0"/>
                                                <wp:wrapSquare wrapText="bothSides"/>
                                                <wp:docPr id="22" name="Picture 69" descr="http://staticapp.icpsc.com/icp/loadimage.php/mogile/903931/3a808aeb580eb9d6c26ef8e756ec93b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aticapp.icpsc.com/icp/loadimage.php/mogile/903931/3a808aeb580eb9d6c26ef8e756ec93b4/image/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E5">
                                            <w:rPr>
                                              <w:b/>
                                              <w:bCs/>
                                              <w:color w:val="000000"/>
                                              <w:sz w:val="21"/>
                                              <w:szCs w:val="21"/>
                                            </w:rPr>
                                            <w:t xml:space="preserve">  </w:t>
                                          </w:r>
                                          <w:r w:rsidRPr="009E72E5">
                                            <w:rPr>
                                              <w:b/>
                                              <w:bCs/>
                                              <w:color w:val="000000"/>
                                            </w:rPr>
                                            <w:t>You-Lin Xu</w:t>
                                          </w:r>
                                          <w:r w:rsidRPr="009E72E5">
                                            <w:rPr>
                                              <w:color w:val="000000"/>
                                              <w:sz w:val="21"/>
                                              <w:szCs w:val="21"/>
                                            </w:rPr>
                                            <w:t xml:space="preserve"> is the </w:t>
                                          </w:r>
                                          <w:hyperlink r:id="rId51" w:history="1">
                                            <w:r w:rsidRPr="009E72E5">
                                              <w:rPr>
                                                <w:color w:val="0000FF"/>
                                                <w:sz w:val="21"/>
                                                <w:szCs w:val="21"/>
                                                <w:u w:val="single"/>
                                              </w:rPr>
                                              <w:t>Head of Civil and Structural Engineering</w:t>
                                            </w:r>
                                          </w:hyperlink>
                                          <w:r w:rsidRPr="009E72E5">
                                            <w:rPr>
                                              <w:color w:val="000000"/>
                                              <w:sz w:val="21"/>
                                              <w:szCs w:val="21"/>
                                            </w:rPr>
                                            <w:t xml:space="preserve">, Chair Professor of Structural Engineering and Director of Research Centre for Urban Hazards Mitigation at The Hong Kong Polytechnic University (Peoples Republic of China).  Dr. Xu has been involved in education, research, consulting and management in civil engineering for three decades. He has been serving ISHMII enthusiastically in various roles for many years and has conducted many projects in civil SHM. Recently, he co-authored “Structural Health Monitoring of Long-span Suspension Bridges” with </w:t>
                                          </w:r>
                                          <w:proofErr w:type="spellStart"/>
                                          <w:r w:rsidRPr="009E72E5">
                                            <w:rPr>
                                              <w:color w:val="000000"/>
                                              <w:sz w:val="21"/>
                                              <w:szCs w:val="21"/>
                                            </w:rPr>
                                            <w:t>Dr</w:t>
                                          </w:r>
                                          <w:proofErr w:type="spellEnd"/>
                                          <w:r w:rsidRPr="009E72E5">
                                            <w:rPr>
                                              <w:color w:val="000000"/>
                                              <w:sz w:val="21"/>
                                              <w:szCs w:val="21"/>
                                            </w:rPr>
                                            <w:t xml:space="preserve"> Xia, published by </w:t>
                                          </w:r>
                                          <w:proofErr w:type="spellStart"/>
                                          <w:r w:rsidRPr="009E72E5">
                                            <w:rPr>
                                              <w:color w:val="000000"/>
                                              <w:sz w:val="21"/>
                                              <w:szCs w:val="21"/>
                                            </w:rPr>
                                            <w:t>Spon</w:t>
                                          </w:r>
                                          <w:proofErr w:type="spellEnd"/>
                                          <w:r w:rsidRPr="009E72E5">
                                            <w:rPr>
                                              <w:color w:val="000000"/>
                                              <w:sz w:val="21"/>
                                              <w:szCs w:val="21"/>
                                            </w:rPr>
                                            <w:t xml:space="preserve"> Press. He has received several prestigious awards, including the 2012 Robert H. Scanlan Award from ASCE.   His research investigates the impact of wind loading and wind effects on tall buildings and long-span bridges, SHM and damage detection of civil structures, seismic loading and seismic effects on buildings and structures, and structural vibration control and smart structures.  He is an organizer of the SHMII-6 Conference to be held in Hong Kong in 2013.</w:t>
                                          </w:r>
                                        </w:p>
                                      </w:tc>
                                    </w:tr>
                                    <w:tr w:rsidR="009E72E5" w:rsidRP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lastRenderedPageBreak/>
                                            <w:t> </w:t>
                                          </w:r>
                                        </w:p>
                                      </w:tc>
                                    </w:tr>
                                  </w:tbl>
                                  <w:p w:rsidR="009E72E5" w:rsidRPr="009E72E5" w:rsidRDefault="009E72E5" w:rsidP="009E72E5">
                                    <w:pPr>
                                      <w:spacing w:before="0" w:after="0" w:line="240" w:lineRule="auto"/>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935"/>
                                    </w:tblGrid>
                                    <w:tr w:rsidR="009E72E5" w:rsidRPr="009E72E5" w:rsidT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r w:rsidR="009E72E5" w:rsidRPr="009E72E5">
                                      <w:trPr>
                                        <w:tblCellSpacing w:w="0" w:type="dxa"/>
                                      </w:trPr>
                                      <w:tc>
                                        <w:tcPr>
                                          <w:tcW w:w="0" w:type="auto"/>
                                          <w:vAlign w:val="center"/>
                                          <w:hideMark/>
                                        </w:tcPr>
                                        <w:p w:rsidR="009E72E5" w:rsidRPr="009E72E5" w:rsidRDefault="009E72E5" w:rsidP="009E72E5">
                                          <w:pPr>
                                            <w:spacing w:before="0" w:after="0" w:line="240" w:lineRule="auto"/>
                                            <w:rPr>
                                              <w:rFonts w:ascii="Trebuchet MS" w:hAnsi="Trebuchet MS"/>
                                              <w:color w:val="000000"/>
                                              <w:sz w:val="17"/>
                                              <w:szCs w:val="17"/>
                                            </w:rPr>
                                          </w:pPr>
                                          <w:r w:rsidRPr="009E72E5">
                                            <w:rPr>
                                              <w:rFonts w:ascii="Trebuchet MS" w:hAnsi="Trebuchet MS"/>
                                              <w:color w:val="000000"/>
                                              <w:sz w:val="17"/>
                                              <w:szCs w:val="17"/>
                                            </w:rPr>
                                            <w:t> </w:t>
                                          </w:r>
                                        </w:p>
                                      </w:tc>
                                    </w:tr>
                                  </w:tbl>
                                  <w:p w:rsidR="009E72E5" w:rsidRPr="009E72E5" w:rsidRDefault="009E72E5" w:rsidP="009E72E5">
                                    <w:pPr>
                                      <w:spacing w:before="0" w:after="0" w:line="240" w:lineRule="auto"/>
                                      <w:rPr>
                                        <w:rFonts w:ascii="Trebuchet MS" w:hAnsi="Trebuchet MS"/>
                                        <w:color w:val="000000"/>
                                        <w:sz w:val="17"/>
                                        <w:szCs w:val="17"/>
                                      </w:rPr>
                                    </w:pPr>
                                  </w:p>
                                </w:tc>
                              </w:tr>
                            </w:tbl>
                            <w:p w:rsidR="009E72E5" w:rsidRPr="009E72E5" w:rsidRDefault="009E72E5" w:rsidP="009E72E5">
                              <w:pPr>
                                <w:spacing w:before="0" w:after="0" w:line="240" w:lineRule="auto"/>
                                <w:rPr>
                                  <w:rFonts w:ascii="Trebuchet MS" w:hAnsi="Trebuchet MS"/>
                                  <w:color w:val="000000"/>
                                  <w:sz w:val="17"/>
                                  <w:szCs w:val="17"/>
                                </w:rPr>
                              </w:pPr>
                            </w:p>
                          </w:tc>
                        </w:tr>
                      </w:tbl>
                      <w:p w:rsidR="009E72E5" w:rsidRPr="009E72E5" w:rsidRDefault="009E72E5" w:rsidP="009E72E5">
                        <w:pPr>
                          <w:spacing w:before="0" w:after="0" w:line="240" w:lineRule="auto"/>
                          <w:rPr>
                            <w:rFonts w:ascii="Trebuchet MS" w:hAnsi="Trebuchet MS"/>
                            <w:color w:val="000000"/>
                            <w:sz w:val="17"/>
                            <w:szCs w:val="17"/>
                          </w:rPr>
                        </w:pPr>
                      </w:p>
                    </w:tc>
                  </w:tr>
                </w:tbl>
                <w:p w:rsidR="009E72E5" w:rsidRPr="009E72E5" w:rsidRDefault="009E72E5" w:rsidP="009E72E5">
                  <w:pPr>
                    <w:spacing w:before="0" w:after="0" w:line="240" w:lineRule="auto"/>
                    <w:rPr>
                      <w:rFonts w:ascii="Trebuchet MS" w:hAnsi="Trebuchet MS"/>
                      <w:color w:val="000000"/>
                      <w:sz w:val="17"/>
                      <w:szCs w:val="17"/>
                    </w:rPr>
                  </w:pPr>
                </w:p>
              </w:tc>
            </w:tr>
          </w:tbl>
          <w:p w:rsidR="009E72E5" w:rsidRPr="009E72E5" w:rsidRDefault="009E72E5" w:rsidP="009E72E5">
            <w:pPr>
              <w:spacing w:before="0" w:after="0" w:line="240" w:lineRule="auto"/>
            </w:pPr>
          </w:p>
        </w:tc>
      </w:tr>
    </w:tbl>
    <w:p w:rsidR="00AD6556" w:rsidRDefault="009E72E5">
      <w:r w:rsidRPr="009E72E5">
        <w:rPr>
          <w:noProof/>
        </w:rPr>
        <w:lastRenderedPageBreak/>
        <w:drawing>
          <wp:inline distT="0" distB="0" distL="0" distR="0" wp14:anchorId="53FDDA64" wp14:editId="4CB0016C">
            <wp:extent cx="7620" cy="7620"/>
            <wp:effectExtent l="0" t="0" r="0" b="0"/>
            <wp:docPr id="23" name="Picture 147" descr="https://app.icontact.com/icp/rtrack.php?d=foSoxV_DrpD5DPDAzLgBwHnqqc5_HgBQ&amp;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icontact.com/icp/rtrack.php?d=foSoxV_DrpD5DPDAzLgBwHnqqc5_HgBQ&amp;w=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AD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E5"/>
    <w:rsid w:val="00061D9F"/>
    <w:rsid w:val="00626DC0"/>
    <w:rsid w:val="009E72E5"/>
    <w:rsid w:val="00AD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9F"/>
    <w:rPr>
      <w:sz w:val="24"/>
      <w:szCs w:val="24"/>
    </w:rPr>
  </w:style>
  <w:style w:type="paragraph" w:styleId="Heading3">
    <w:name w:val="heading 3"/>
    <w:basedOn w:val="Normal"/>
    <w:next w:val="Normal"/>
    <w:link w:val="Heading3Char"/>
    <w:qFormat/>
    <w:rsid w:val="00061D9F"/>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D9F"/>
    <w:rPr>
      <w:rFonts w:ascii="Arial" w:hAnsi="Arial" w:cs="Arial"/>
      <w:sz w:val="24"/>
      <w:szCs w:val="24"/>
    </w:rPr>
  </w:style>
  <w:style w:type="paragraph" w:styleId="BalloonText">
    <w:name w:val="Balloon Text"/>
    <w:basedOn w:val="Normal"/>
    <w:link w:val="BalloonTextChar"/>
    <w:uiPriority w:val="99"/>
    <w:semiHidden/>
    <w:unhideWhenUsed/>
    <w:rsid w:val="009E72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9F"/>
    <w:rPr>
      <w:sz w:val="24"/>
      <w:szCs w:val="24"/>
    </w:rPr>
  </w:style>
  <w:style w:type="paragraph" w:styleId="Heading3">
    <w:name w:val="heading 3"/>
    <w:basedOn w:val="Normal"/>
    <w:next w:val="Normal"/>
    <w:link w:val="Heading3Char"/>
    <w:qFormat/>
    <w:rsid w:val="00061D9F"/>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D9F"/>
    <w:rPr>
      <w:rFonts w:ascii="Arial" w:hAnsi="Arial" w:cs="Arial"/>
      <w:sz w:val="24"/>
      <w:szCs w:val="24"/>
    </w:rPr>
  </w:style>
  <w:style w:type="paragraph" w:styleId="BalloonText">
    <w:name w:val="Balloon Text"/>
    <w:basedOn w:val="Normal"/>
    <w:link w:val="BalloonTextChar"/>
    <w:uiPriority w:val="99"/>
    <w:semiHidden/>
    <w:unhideWhenUsed/>
    <w:rsid w:val="009E72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40872">
      <w:bodyDiv w:val="1"/>
      <w:marLeft w:val="0"/>
      <w:marRight w:val="0"/>
      <w:marTop w:val="0"/>
      <w:marBottom w:val="0"/>
      <w:divBdr>
        <w:top w:val="none" w:sz="0" w:space="0" w:color="auto"/>
        <w:left w:val="none" w:sz="0" w:space="0" w:color="auto"/>
        <w:bottom w:val="none" w:sz="0" w:space="0" w:color="auto"/>
        <w:right w:val="none" w:sz="0" w:space="0" w:color="auto"/>
      </w:divBdr>
      <w:divsChild>
        <w:div w:id="1985968634">
          <w:marLeft w:val="0"/>
          <w:marRight w:val="0"/>
          <w:marTop w:val="0"/>
          <w:marBottom w:val="0"/>
          <w:divBdr>
            <w:top w:val="none" w:sz="0" w:space="0" w:color="auto"/>
            <w:left w:val="none" w:sz="0" w:space="0" w:color="auto"/>
            <w:bottom w:val="none" w:sz="0" w:space="0" w:color="auto"/>
            <w:right w:val="none" w:sz="0" w:space="0" w:color="auto"/>
          </w:divBdr>
          <w:divsChild>
            <w:div w:id="49236951">
              <w:marLeft w:val="0"/>
              <w:marRight w:val="0"/>
              <w:marTop w:val="0"/>
              <w:marBottom w:val="0"/>
              <w:divBdr>
                <w:top w:val="none" w:sz="0" w:space="0" w:color="C2D9E7"/>
                <w:left w:val="none" w:sz="0" w:space="0" w:color="C2D9E7"/>
                <w:bottom w:val="none" w:sz="0" w:space="0" w:color="C2D9E7"/>
                <w:right w:val="none" w:sz="0" w:space="0" w:color="C2D9E7"/>
              </w:divBdr>
            </w:div>
            <w:div w:id="1044208811">
              <w:marLeft w:val="0"/>
              <w:marRight w:val="0"/>
              <w:marTop w:val="0"/>
              <w:marBottom w:val="0"/>
              <w:divBdr>
                <w:top w:val="none" w:sz="0" w:space="0" w:color="C2D9E7"/>
                <w:left w:val="none" w:sz="0" w:space="0" w:color="C2D9E7"/>
                <w:bottom w:val="none" w:sz="0" w:space="0" w:color="C2D9E7"/>
                <w:right w:val="none" w:sz="0" w:space="0" w:color="C2D9E7"/>
              </w:divBdr>
            </w:div>
            <w:div w:id="1639411406">
              <w:marLeft w:val="0"/>
              <w:marRight w:val="0"/>
              <w:marTop w:val="0"/>
              <w:marBottom w:val="0"/>
              <w:divBdr>
                <w:top w:val="none" w:sz="0" w:space="0" w:color="C2D9E7"/>
                <w:left w:val="none" w:sz="0" w:space="0" w:color="C2D9E7"/>
                <w:bottom w:val="none" w:sz="0" w:space="0" w:color="C2D9E7"/>
                <w:right w:val="none" w:sz="0" w:space="0" w:color="C2D9E7"/>
              </w:divBdr>
            </w:div>
            <w:div w:id="646133065">
              <w:marLeft w:val="0"/>
              <w:marRight w:val="0"/>
              <w:marTop w:val="0"/>
              <w:marBottom w:val="0"/>
              <w:divBdr>
                <w:top w:val="none" w:sz="0" w:space="0" w:color="C2D9E7"/>
                <w:left w:val="none" w:sz="0" w:space="0" w:color="C2D9E7"/>
                <w:bottom w:val="none" w:sz="0" w:space="0" w:color="C2D9E7"/>
                <w:right w:val="none" w:sz="0" w:space="0" w:color="C2D9E7"/>
              </w:divBdr>
            </w:div>
            <w:div w:id="48963925">
              <w:marLeft w:val="0"/>
              <w:marRight w:val="0"/>
              <w:marTop w:val="0"/>
              <w:marBottom w:val="0"/>
              <w:divBdr>
                <w:top w:val="none" w:sz="0" w:space="0" w:color="C2D9E7"/>
                <w:left w:val="none" w:sz="0" w:space="0" w:color="C2D9E7"/>
                <w:bottom w:val="none" w:sz="0" w:space="0" w:color="C2D9E7"/>
                <w:right w:val="none" w:sz="0" w:space="0" w:color="C2D9E7"/>
              </w:divBdr>
            </w:div>
            <w:div w:id="239603413">
              <w:marLeft w:val="0"/>
              <w:marRight w:val="0"/>
              <w:marTop w:val="0"/>
              <w:marBottom w:val="0"/>
              <w:divBdr>
                <w:top w:val="none" w:sz="0" w:space="0" w:color="C2D9E7"/>
                <w:left w:val="none" w:sz="0" w:space="0" w:color="C2D9E7"/>
                <w:bottom w:val="none" w:sz="0" w:space="0" w:color="C2D9E7"/>
                <w:right w:val="none" w:sz="0" w:space="0" w:color="C2D9E7"/>
              </w:divBdr>
            </w:div>
            <w:div w:id="1718701814">
              <w:marLeft w:val="0"/>
              <w:marRight w:val="0"/>
              <w:marTop w:val="0"/>
              <w:marBottom w:val="0"/>
              <w:divBdr>
                <w:top w:val="none" w:sz="0" w:space="0" w:color="auto"/>
                <w:left w:val="none" w:sz="0" w:space="0" w:color="auto"/>
                <w:bottom w:val="none" w:sz="0" w:space="0" w:color="auto"/>
                <w:right w:val="none" w:sz="0" w:space="0" w:color="auto"/>
              </w:divBdr>
            </w:div>
            <w:div w:id="1506558350">
              <w:marLeft w:val="0"/>
              <w:marRight w:val="0"/>
              <w:marTop w:val="0"/>
              <w:marBottom w:val="0"/>
              <w:divBdr>
                <w:top w:val="none" w:sz="0" w:space="0" w:color="C2D9E7"/>
                <w:left w:val="none" w:sz="0" w:space="0" w:color="C2D9E7"/>
                <w:bottom w:val="none" w:sz="0" w:space="0" w:color="C2D9E7"/>
                <w:right w:val="none" w:sz="0" w:space="0" w:color="C2D9E7"/>
              </w:divBdr>
            </w:div>
            <w:div w:id="803276783">
              <w:marLeft w:val="0"/>
              <w:marRight w:val="0"/>
              <w:marTop w:val="0"/>
              <w:marBottom w:val="0"/>
              <w:divBdr>
                <w:top w:val="none" w:sz="0" w:space="0" w:color="C2D9E7"/>
                <w:left w:val="none" w:sz="0" w:space="0" w:color="C2D9E7"/>
                <w:bottom w:val="none" w:sz="0" w:space="0" w:color="C2D9E7"/>
                <w:right w:val="none" w:sz="0" w:space="0" w:color="C2D9E7"/>
              </w:divBdr>
            </w:div>
            <w:div w:id="774789291">
              <w:marLeft w:val="0"/>
              <w:marRight w:val="0"/>
              <w:marTop w:val="0"/>
              <w:marBottom w:val="0"/>
              <w:divBdr>
                <w:top w:val="none" w:sz="0" w:space="0" w:color="C2D9E7"/>
                <w:left w:val="none" w:sz="0" w:space="0" w:color="C2D9E7"/>
                <w:bottom w:val="none" w:sz="0" w:space="0" w:color="C2D9E7"/>
                <w:right w:val="none" w:sz="0" w:space="0" w:color="C2D9E7"/>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icptrack.com/icp/rclick.php?d=foSoxV_DrpD5DPDAzLgBwHnqqc5_HgBQ&amp;w=3&amp;destination=http%3A%2F%2Fwww.ishmii.org%2Fcontact-2%2Fcouncil" TargetMode="External"/><Relationship Id="rId18" Type="http://schemas.openxmlformats.org/officeDocument/2006/relationships/hyperlink" Target="http://click.icptrack.com/icp/rclick.php?d=foSoxV_DrpD5DPDAzLgBwHnqqc5_HgBQ&amp;w=3&amp;destination=http%3A%2F%2Fwww.ishmii.org%2Fthe-monitor%2Fmembership-notes" TargetMode="External"/><Relationship Id="rId26" Type="http://schemas.openxmlformats.org/officeDocument/2006/relationships/hyperlink" Target="http://click.icptrack.com/icp/rclick.php?d=foSoxV_DrpD5DPDAzLgBwHnqqc5_HgBQ&amp;w=3&amp;destination=http%3A%2F%2Fwww.ishmii.org%2Fjcshm"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click.icptrack.com/icp/rclick.php?d=foSoxV_DrpD5DPDAzLgBwHnqqc5_HgBQ&amp;w=3&amp;destination=http%3A%2F%2Fwww.ishmii.org%2Fmembers" TargetMode="External"/><Relationship Id="rId34" Type="http://schemas.openxmlformats.org/officeDocument/2006/relationships/hyperlink" Target="http://click.icptrack.com/icp/rclick.php?d=foSoxV_DrpD5DPDAzLgBwHnqqc5_HgBQ&amp;w=3&amp;destination=http%3A%2F%2Fwww.sheffield.ac.uk%2Fcivil%2Fstaff%2Facademic%2Fjmb" TargetMode="External"/><Relationship Id="rId42" Type="http://schemas.openxmlformats.org/officeDocument/2006/relationships/hyperlink" Target="http://click.icptrack.com/icp/rclick.php?d=foSoxV_DrpD5DPDAzLgBwHnqqc5_HgBQ&amp;w=3&amp;destination=http%3A%2F%2Fwww.uah.edu%2Feng%2Fdepartments%2Fmae%2Fpeople%2Fmae-faculty%2F16-main%2Fengineering%2Fcivil-and-environmental%2F693-cee-karbhari" TargetMode="External"/><Relationship Id="rId47" Type="http://schemas.openxmlformats.org/officeDocument/2006/relationships/hyperlink" Target="http://click.icptrack.com/icp/rclick.php?d=foSoxV_DrpD5DPDAzLgBwHnqqc5_HgBQ&amp;w=3&amp;destination=http%3A%2F%2Fwww.civil.ubc.ca%2Fpeople%2Ffaculty%2Ffaculty-banthia.php" TargetMode="External"/><Relationship Id="rId50" Type="http://schemas.openxmlformats.org/officeDocument/2006/relationships/image" Target="media/image20.jpeg"/><Relationship Id="rId7" Type="http://schemas.openxmlformats.org/officeDocument/2006/relationships/hyperlink" Target="http://click.icptrack.com/icp/rclick.php?d=foSoxV_DrpD5DPDAzLgBwHnqqc5_HgBQ&amp;w=3&amp;destination=http%3A%2F%2Fec.europa.eu%2Fresearch%2Fhorizon2020" TargetMode="External"/><Relationship Id="rId12" Type="http://schemas.openxmlformats.org/officeDocument/2006/relationships/image" Target="media/image6.jpeg"/><Relationship Id="rId17" Type="http://schemas.openxmlformats.org/officeDocument/2006/relationships/hyperlink" Target="http://click.icptrack.com/icp/rclick.php?d=foSoxV_DrpD5DPDAzLgBwHnqqc5_HgBQ&amp;w=3&amp;destination=http%3A%2F%2Fwww.ishmii.org%2Fthe-monitor%2Fnewsletter" TargetMode="External"/><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hyperlink" Target="http://click.icptrack.com/icp/rclick.php?d=foSoxV_DrpD5DPDAzLgBwHnqqc5_HgBQ&amp;w=3&amp;destination=http%3A%2F%2Fwww.uic.edu%2Fdepts%2Fcme%2Fpeople%2Ffaculty%2Fozevin.html" TargetMode="External"/><Relationship Id="rId46" Type="http://schemas.openxmlformats.org/officeDocument/2006/relationships/hyperlink" Target="http://click.icptrack.com/icp/rclick.php?d=foSoxV_DrpD5DPDAzLgBwHnqqc5_HgBQ&amp;w=3&amp;destination=http%3A%2F%2Fwww.civil.ubc.ca%2Fpeople%2Ffaculty%2Ffaculty-banthia.php" TargetMode="External"/><Relationship Id="rId2" Type="http://schemas.microsoft.com/office/2007/relationships/stylesWithEffects" Target="stylesWithEffects.xml"/><Relationship Id="rId16" Type="http://schemas.openxmlformats.org/officeDocument/2006/relationships/hyperlink" Target="http://click.icptrack.com/icp/rclick.php?d=foSoxV_DrpD5DPDAzLgBwHnqqc5_HgBQ&amp;w=3&amp;destination=http%3A%2F%2Fwww.ishmii.org%2Fjcshm" TargetMode="External"/><Relationship Id="rId20" Type="http://schemas.openxmlformats.org/officeDocument/2006/relationships/image" Target="media/image7.jpeg"/><Relationship Id="rId29" Type="http://schemas.openxmlformats.org/officeDocument/2006/relationships/image" Target="media/image10.jpeg"/><Relationship Id="rId41" Type="http://schemas.openxmlformats.org/officeDocument/2006/relationships/image" Target="media/image16.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lick.icptrack.com/icp/rclick.php?d=foSoxV_DrpD5DPDAzLgBwHnqqc5_HgBQ&amp;w=3&amp;destination=http%3A%2F%2Fwww.ipetitions.com%2Fpetition%2Fcultural-heritage-research_8th-framework-programme%2F" TargetMode="External"/><Relationship Id="rId24" Type="http://schemas.openxmlformats.org/officeDocument/2006/relationships/hyperlink" Target="http://click.icptrack.com/icp/rclick.php?d=foSoxV_DrpD5DPDAzLgBwHnqqc5_HgBQ&amp;w=3&amp;destination=http%3A%2F%2Fwww.cshm-4.com%2FHome.aspx"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hyperlink" Target="http://click.icptrack.com/icp/rclick.php?d=foSoxV_DrpD5DPDAzLgBwHnqqc5_HgBQ&amp;w=3&amp;destination=http%3A%2F%2Fwww.bam.de%2Fen%2Fkompetenzen%2Ffachabteilungen%2Fabteilung_8%2Ffb86%2F" TargetMode="External"/><Relationship Id="rId45" Type="http://schemas.openxmlformats.org/officeDocument/2006/relationships/image" Target="media/image18.jpeg"/><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click.icptrack.com/icp/rclick.php?d=foSoxV_DrpD5DPDAzLgBwHnqqc5_HgBQ&amp;w=3&amp;destination=http%3A%2F%2Fwww.cshm-4.com%2FHome.aspx" TargetMode="External"/><Relationship Id="rId23" Type="http://schemas.openxmlformats.org/officeDocument/2006/relationships/hyperlink" Target="http://click.icptrack.com/icp/rclick.php?d=foSoxV_DrpD5DPDAzLgBwHnqqc5_HgBQ&amp;w=3&amp;destination=http%3A%2F%2Fwww.cshm-4.com%2FPaperRegistration.aspx" TargetMode="External"/><Relationship Id="rId28" Type="http://schemas.openxmlformats.org/officeDocument/2006/relationships/hyperlink" Target="http://click.icptrack.com/icp/rclick.php?d=foSoxV_DrpD5DPDAzLgBwHnqqc5_HgBQ&amp;w=3&amp;destination=http%3A%2F%2Fwww.springer.com%2F13349" TargetMode="External"/><Relationship Id="rId36" Type="http://schemas.openxmlformats.org/officeDocument/2006/relationships/hyperlink" Target="http://click.icptrack.com/icp/rclick.php?d=foSoxV_DrpD5DPDAzLgBwHnqqc5_HgBQ&amp;w=3&amp;destination=http%3A%2F%2Fareeweb.polito.it%2Fricerca%2Fdynquake%2Faboutus%2Fdestefano_eng.html" TargetMode="External"/><Relationship Id="rId49" Type="http://schemas.openxmlformats.org/officeDocument/2006/relationships/hyperlink" Target="http://click.icptrack.com/icp/rclick.php?d=foSoxV_DrpD5DPDAzLgBwHnqqc5_HgBQ&amp;w=3&amp;destination=http%3A%2F%2Fsmc.hit.edu.cn%2Ffaculty%2Fjpou%2Findex.html" TargetMode="External"/><Relationship Id="rId10" Type="http://schemas.openxmlformats.org/officeDocument/2006/relationships/image" Target="media/image5.jpeg"/><Relationship Id="rId19" Type="http://schemas.openxmlformats.org/officeDocument/2006/relationships/hyperlink" Target="mailto:choboter@cc.umanitoba.ca?subject=Membership%20Question" TargetMode="External"/><Relationship Id="rId31" Type="http://schemas.openxmlformats.org/officeDocument/2006/relationships/hyperlink" Target="mailto:Nancyc@ishmii.org?subject=ISHMII%20Careers%20Posting" TargetMode="External"/><Relationship Id="rId44" Type="http://schemas.openxmlformats.org/officeDocument/2006/relationships/hyperlink" Target="http://click.icptrack.com/icp/rclick.php?d=foSoxV_DrpD5DPDAzLgBwHnqqc5_HgBQ&amp;w=3&amp;destination=http%3A%2F%2Fwww.civil.iitb.ac.in%2F%257Epbanerji%2F" TargetMode="External"/><Relationship Id="rId52" Type="http://schemas.openxmlformats.org/officeDocument/2006/relationships/image" Target="media/image21.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lick.icptrack.com/icp/rclick.php?d=foSoxV_DrpD5DPDAzLgBwHnqqc5_HgBQ&amp;w=3&amp;destination=http%3A%2F%2Fwww.cshm-4.com%2FHome.aspx" TargetMode="External"/><Relationship Id="rId22" Type="http://schemas.openxmlformats.org/officeDocument/2006/relationships/image" Target="media/image8.jpeg"/><Relationship Id="rId27" Type="http://schemas.openxmlformats.org/officeDocument/2006/relationships/hyperlink" Target="http://click.icptrack.com/icp/rclick.php?d=foSoxV_DrpD5DPDAzLgBwHnqqc5_HgBQ&amp;w=3&amp;destination=https%3A%2F%2Fwww.editorialmanager.com%2Fcshm%2F" TargetMode="External"/><Relationship Id="rId30" Type="http://schemas.openxmlformats.org/officeDocument/2006/relationships/hyperlink" Target="http://click.icptrack.com/icp/rclick.php?d=foSoxV_DrpD5DPDAzLgBwHnqqc5_HgBQ&amp;w=3&amp;destination=http%3A%2F%2Fwww.ishmii.org%2Fmembers"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image" Target="media/image19.jpeg"/><Relationship Id="rId8" Type="http://schemas.openxmlformats.org/officeDocument/2006/relationships/image" Target="media/image3.jpeg"/><Relationship Id="rId51" Type="http://schemas.openxmlformats.org/officeDocument/2006/relationships/hyperlink" Target="http://click.icptrack.com/icp/rclick.php?d=foSoxV_DrpD5DPDAzLgBwHnqqc5_HgBQ&amp;w=3&amp;destination=http%3A%2F%2Fmyweb.polyu.edu.hk%2F%257Eceylxu%2Fylx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2013-06-12T21:47:00Z</cp:lastPrinted>
  <dcterms:created xsi:type="dcterms:W3CDTF">2013-06-12T21:45:00Z</dcterms:created>
  <dcterms:modified xsi:type="dcterms:W3CDTF">2013-06-12T21:54:00Z</dcterms:modified>
</cp:coreProperties>
</file>